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160E2D" w14:paraId="6F42EB03" w14:textId="77777777" w:rsidTr="009E4EE6">
        <w:tc>
          <w:tcPr>
            <w:tcW w:w="4322" w:type="dxa"/>
          </w:tcPr>
          <w:p w14:paraId="13CC0EAD" w14:textId="77777777" w:rsidR="00160E2D" w:rsidRPr="00160E2D" w:rsidRDefault="00160E2D" w:rsidP="00160E2D">
            <w:pPr>
              <w:jc w:val="both"/>
              <w:rPr>
                <w:rFonts w:cstheme="minorHAnsi"/>
                <w:b/>
                <w:noProof/>
                <w:lang w:eastAsia="es-ES"/>
              </w:rPr>
            </w:pPr>
            <w:r w:rsidRPr="00160E2D">
              <w:rPr>
                <w:rFonts w:cstheme="minorHAnsi"/>
                <w:b/>
                <w:noProof/>
                <w:lang w:eastAsia="es-ES"/>
              </w:rPr>
              <w:t>ACTA DE LA SESIÓN ORDINARIA DE 17 DE MARZO DE 2023</w:t>
            </w:r>
          </w:p>
          <w:p w14:paraId="0A60DDE1" w14:textId="77777777" w:rsidR="00160E2D" w:rsidRPr="00160E2D" w:rsidRDefault="00160E2D" w:rsidP="00160E2D">
            <w:pPr>
              <w:jc w:val="both"/>
              <w:rPr>
                <w:rFonts w:cstheme="minorHAnsi"/>
                <w:b/>
                <w:noProof/>
                <w:lang w:eastAsia="es-ES"/>
              </w:rPr>
            </w:pPr>
          </w:p>
          <w:p w14:paraId="165BB73A" w14:textId="77777777" w:rsidR="00160E2D" w:rsidRPr="00160E2D" w:rsidRDefault="00160E2D" w:rsidP="00160E2D">
            <w:pPr>
              <w:jc w:val="both"/>
              <w:rPr>
                <w:rFonts w:cstheme="minorHAnsi"/>
                <w:b/>
                <w:noProof/>
                <w:lang w:eastAsia="es-ES"/>
              </w:rPr>
            </w:pPr>
            <w:r w:rsidRPr="00160E2D">
              <w:rPr>
                <w:rFonts w:cstheme="minorHAnsi"/>
                <w:b/>
                <w:noProof/>
                <w:lang w:eastAsia="es-ES"/>
              </w:rPr>
              <w:t>Sr presidente</w:t>
            </w:r>
          </w:p>
          <w:p w14:paraId="5790DE45" w14:textId="77777777" w:rsidR="00160E2D" w:rsidRPr="00160E2D" w:rsidRDefault="00160E2D" w:rsidP="00160E2D">
            <w:pPr>
              <w:jc w:val="both"/>
              <w:rPr>
                <w:rFonts w:cstheme="minorHAnsi"/>
                <w:noProof/>
                <w:lang w:eastAsia="es-ES"/>
              </w:rPr>
            </w:pPr>
            <w:r w:rsidRPr="00160E2D">
              <w:rPr>
                <w:rFonts w:cstheme="minorHAnsi"/>
                <w:noProof/>
                <w:lang w:eastAsia="es-ES"/>
              </w:rPr>
              <w:t>D. Andrés Echenique Iriarte</w:t>
            </w:r>
          </w:p>
          <w:p w14:paraId="6A527BED" w14:textId="77777777" w:rsidR="00160E2D" w:rsidRPr="00160E2D" w:rsidRDefault="00160E2D" w:rsidP="00160E2D">
            <w:pPr>
              <w:jc w:val="both"/>
              <w:rPr>
                <w:rFonts w:cstheme="minorHAnsi"/>
                <w:noProof/>
                <w:lang w:eastAsia="es-ES"/>
              </w:rPr>
            </w:pPr>
          </w:p>
          <w:p w14:paraId="6BABF1BA" w14:textId="77777777" w:rsidR="00160E2D" w:rsidRPr="00160E2D" w:rsidRDefault="00160E2D" w:rsidP="00160E2D">
            <w:pPr>
              <w:jc w:val="both"/>
              <w:rPr>
                <w:rFonts w:cstheme="minorHAnsi"/>
                <w:b/>
                <w:noProof/>
                <w:lang w:eastAsia="es-ES"/>
              </w:rPr>
            </w:pPr>
            <w:r w:rsidRPr="00160E2D">
              <w:rPr>
                <w:rFonts w:cstheme="minorHAnsi"/>
                <w:b/>
                <w:noProof/>
                <w:lang w:eastAsia="es-ES"/>
              </w:rPr>
              <w:t>Srs/as Asistentes</w:t>
            </w:r>
          </w:p>
          <w:p w14:paraId="3E6565A8" w14:textId="77777777" w:rsidR="00160E2D" w:rsidRPr="00160E2D" w:rsidRDefault="00160E2D" w:rsidP="00160E2D">
            <w:pPr>
              <w:jc w:val="both"/>
              <w:rPr>
                <w:rFonts w:cstheme="minorHAnsi"/>
              </w:rPr>
            </w:pPr>
            <w:r w:rsidRPr="00160E2D">
              <w:rPr>
                <w:rFonts w:cstheme="minorHAnsi"/>
              </w:rPr>
              <w:t>D. Blas Andresena Echeverría</w:t>
            </w:r>
          </w:p>
          <w:p w14:paraId="52F9A5E3" w14:textId="77777777" w:rsidR="00160E2D" w:rsidRPr="00160E2D" w:rsidRDefault="00160E2D" w:rsidP="00160E2D">
            <w:pPr>
              <w:jc w:val="both"/>
              <w:rPr>
                <w:rFonts w:cstheme="minorHAnsi"/>
              </w:rPr>
            </w:pPr>
            <w:r w:rsidRPr="00160E2D">
              <w:rPr>
                <w:rFonts w:cstheme="minorHAnsi"/>
              </w:rPr>
              <w:t>D. Javier Grajirena Mutuverria</w:t>
            </w:r>
          </w:p>
          <w:p w14:paraId="4E5DD6B9" w14:textId="3DBED8F3" w:rsidR="00160E2D" w:rsidRPr="00160E2D" w:rsidRDefault="00160E2D" w:rsidP="00160E2D">
            <w:pPr>
              <w:jc w:val="both"/>
              <w:rPr>
                <w:rFonts w:cstheme="minorHAnsi"/>
              </w:rPr>
            </w:pPr>
            <w:r w:rsidRPr="00160E2D">
              <w:rPr>
                <w:rFonts w:cstheme="minorHAnsi"/>
              </w:rPr>
              <w:t>D. José Antonio J</w:t>
            </w:r>
            <w:r w:rsidR="003B0C55">
              <w:rPr>
                <w:rFonts w:cstheme="minorHAnsi"/>
              </w:rPr>
              <w:t>a</w:t>
            </w:r>
            <w:r w:rsidRPr="00160E2D">
              <w:rPr>
                <w:rFonts w:cstheme="minorHAnsi"/>
              </w:rPr>
              <w:t xml:space="preserve">uregui </w:t>
            </w:r>
            <w:r w:rsidR="003B0C55">
              <w:rPr>
                <w:rFonts w:cstheme="minorHAnsi"/>
              </w:rPr>
              <w:t>Juantorena</w:t>
            </w:r>
          </w:p>
          <w:p w14:paraId="5318ABB2" w14:textId="77777777" w:rsidR="00160E2D" w:rsidRPr="00160E2D" w:rsidRDefault="00160E2D" w:rsidP="00160E2D">
            <w:pPr>
              <w:jc w:val="both"/>
              <w:rPr>
                <w:rFonts w:cstheme="minorHAnsi"/>
              </w:rPr>
            </w:pPr>
          </w:p>
          <w:p w14:paraId="01034835" w14:textId="77777777" w:rsidR="00160E2D" w:rsidRPr="00160E2D" w:rsidRDefault="00160E2D" w:rsidP="00160E2D">
            <w:pPr>
              <w:jc w:val="both"/>
              <w:rPr>
                <w:rFonts w:cstheme="minorHAnsi"/>
              </w:rPr>
            </w:pPr>
            <w:r w:rsidRPr="00160E2D">
              <w:rPr>
                <w:rFonts w:cstheme="minorHAnsi"/>
                <w:b/>
                <w:noProof/>
                <w:lang w:eastAsia="es-ES"/>
              </w:rPr>
              <w:t xml:space="preserve">Srs/as </w:t>
            </w:r>
            <w:r w:rsidRPr="00160E2D">
              <w:rPr>
                <w:rFonts w:cstheme="minorHAnsi"/>
                <w:b/>
              </w:rPr>
              <w:t>Ausentes:</w:t>
            </w:r>
            <w:r w:rsidRPr="00160E2D">
              <w:rPr>
                <w:rFonts w:cstheme="minorHAnsi"/>
              </w:rPr>
              <w:t xml:space="preserve"> </w:t>
            </w:r>
          </w:p>
          <w:p w14:paraId="75F5DA4A" w14:textId="77777777" w:rsidR="00160E2D" w:rsidRPr="00160E2D" w:rsidRDefault="00160E2D" w:rsidP="00160E2D">
            <w:pPr>
              <w:jc w:val="both"/>
              <w:rPr>
                <w:rFonts w:cstheme="minorHAnsi"/>
              </w:rPr>
            </w:pPr>
            <w:r w:rsidRPr="00160E2D">
              <w:rPr>
                <w:rFonts w:cstheme="minorHAnsi"/>
              </w:rPr>
              <w:t xml:space="preserve">D. Jokin Hualde Iribarren </w:t>
            </w:r>
          </w:p>
          <w:p w14:paraId="73C43C32" w14:textId="77777777" w:rsidR="00160E2D" w:rsidRPr="00160E2D" w:rsidRDefault="00160E2D" w:rsidP="00160E2D">
            <w:pPr>
              <w:jc w:val="both"/>
              <w:rPr>
                <w:rFonts w:cstheme="minorHAnsi"/>
              </w:rPr>
            </w:pPr>
            <w:r w:rsidRPr="00160E2D">
              <w:rPr>
                <w:rFonts w:cstheme="minorHAnsi"/>
              </w:rPr>
              <w:t>D. José Joaquín Mutuberria Oteiza</w:t>
            </w:r>
          </w:p>
          <w:p w14:paraId="4A464486" w14:textId="77777777" w:rsidR="00160E2D" w:rsidRPr="00160E2D" w:rsidRDefault="00160E2D" w:rsidP="00160E2D">
            <w:pPr>
              <w:jc w:val="both"/>
              <w:rPr>
                <w:rFonts w:cstheme="minorHAnsi"/>
              </w:rPr>
            </w:pPr>
            <w:r w:rsidRPr="00160E2D">
              <w:rPr>
                <w:rFonts w:cstheme="minorHAnsi"/>
              </w:rPr>
              <w:t>D. José Antonio Sarratea Recarte</w:t>
            </w:r>
          </w:p>
          <w:p w14:paraId="62E875E9" w14:textId="77777777" w:rsidR="00160E2D" w:rsidRPr="00160E2D" w:rsidRDefault="00160E2D" w:rsidP="00160E2D">
            <w:pPr>
              <w:jc w:val="both"/>
              <w:rPr>
                <w:rFonts w:cstheme="minorHAnsi"/>
              </w:rPr>
            </w:pPr>
          </w:p>
          <w:p w14:paraId="04BF93FD" w14:textId="77777777" w:rsidR="00160E2D" w:rsidRPr="00160E2D" w:rsidRDefault="00160E2D" w:rsidP="00160E2D">
            <w:pPr>
              <w:jc w:val="both"/>
              <w:rPr>
                <w:rFonts w:cstheme="minorHAnsi"/>
              </w:rPr>
            </w:pPr>
            <w:r w:rsidRPr="00160E2D">
              <w:rPr>
                <w:rFonts w:cstheme="minorHAnsi"/>
              </w:rPr>
              <w:t xml:space="preserve">En la localidad de Narbarte, municipio de Bertizarana a las 09.00 horas del día 17 de marzo de 2023 y bajo la presidencia del Sr. alcalde Andrés Echenique Iriarte, se reúnen en la Casa Consistorial los concejales que se indican, en sesión ordinaria previa convocatoria cursada al efecto en forma legal y asistidos por la secretaria, Doña Itziar Iribarren Recarte. </w:t>
            </w:r>
          </w:p>
          <w:p w14:paraId="24D27395" w14:textId="77777777" w:rsidR="00160E2D" w:rsidRPr="00160E2D" w:rsidRDefault="00160E2D" w:rsidP="00160E2D">
            <w:pPr>
              <w:jc w:val="both"/>
              <w:rPr>
                <w:rFonts w:cstheme="minorHAnsi"/>
              </w:rPr>
            </w:pPr>
          </w:p>
          <w:p w14:paraId="449CF314" w14:textId="77777777" w:rsidR="00160E2D" w:rsidRPr="00160E2D" w:rsidRDefault="00160E2D" w:rsidP="00160E2D">
            <w:pPr>
              <w:jc w:val="both"/>
              <w:rPr>
                <w:rFonts w:cstheme="minorHAnsi"/>
              </w:rPr>
            </w:pPr>
            <w:r w:rsidRPr="00160E2D">
              <w:rPr>
                <w:rFonts w:cstheme="minorHAnsi"/>
              </w:rPr>
              <w:t xml:space="preserve">Comprobado por la secretaria la existencia del quórum legalmente exigido, el Sr. presidente ordena dar comienzo a la sesión y se tratan los siguientes puntos determinados en la convocatoria: </w:t>
            </w:r>
          </w:p>
          <w:p w14:paraId="42357D83" w14:textId="77777777" w:rsidR="00160E2D" w:rsidRPr="00160E2D" w:rsidRDefault="00160E2D" w:rsidP="00160E2D">
            <w:pPr>
              <w:jc w:val="both"/>
              <w:rPr>
                <w:rFonts w:cstheme="minorHAnsi"/>
              </w:rPr>
            </w:pPr>
          </w:p>
          <w:p w14:paraId="54261983" w14:textId="5F7F0A41" w:rsidR="00160E2D" w:rsidRPr="00160E2D" w:rsidRDefault="00160E2D" w:rsidP="00160E2D">
            <w:pPr>
              <w:jc w:val="both"/>
              <w:rPr>
                <w:rFonts w:cstheme="minorHAnsi"/>
                <w:b/>
              </w:rPr>
            </w:pPr>
            <w:r w:rsidRPr="00160E2D">
              <w:rPr>
                <w:rFonts w:cstheme="minorHAnsi"/>
                <w:b/>
              </w:rPr>
              <w:t xml:space="preserve">1. Aprobación del acta de la sesión celebrada el 16 de enero de 2023. </w:t>
            </w:r>
          </w:p>
          <w:p w14:paraId="02B3B5D0" w14:textId="77777777" w:rsidR="00160E2D" w:rsidRPr="00160E2D" w:rsidRDefault="00160E2D" w:rsidP="00160E2D"/>
          <w:p w14:paraId="54AD88DC" w14:textId="77777777" w:rsidR="00160E2D" w:rsidRPr="00160E2D" w:rsidRDefault="00160E2D" w:rsidP="00160E2D">
            <w:pPr>
              <w:jc w:val="both"/>
              <w:rPr>
                <w:rFonts w:cstheme="minorHAnsi"/>
              </w:rPr>
            </w:pPr>
            <w:r w:rsidRPr="00160E2D">
              <w:rPr>
                <w:rFonts w:cstheme="minorHAnsi"/>
              </w:rPr>
              <w:t xml:space="preserve">Vista el acta de la sesión celebrada por el Pleno del Ayuntamiento de Bertizarana el día 16 de enero de 2023, se acuerda por unanimidad su aprobación. </w:t>
            </w:r>
          </w:p>
          <w:p w14:paraId="51A30CD0" w14:textId="77777777" w:rsidR="00160E2D" w:rsidRPr="00160E2D" w:rsidRDefault="00160E2D" w:rsidP="00160E2D">
            <w:pPr>
              <w:jc w:val="both"/>
              <w:rPr>
                <w:rFonts w:cstheme="minorHAnsi"/>
              </w:rPr>
            </w:pPr>
          </w:p>
          <w:p w14:paraId="20684AB2" w14:textId="77777777" w:rsidR="00160E2D" w:rsidRPr="00160E2D" w:rsidRDefault="00160E2D" w:rsidP="00160E2D">
            <w:pPr>
              <w:pStyle w:val="foral-f-parrafo-c"/>
              <w:shd w:val="clear" w:color="auto" w:fill="FFFFFF"/>
              <w:spacing w:before="0" w:beforeAutospacing="0" w:after="240" w:afterAutospacing="0"/>
              <w:jc w:val="both"/>
              <w:rPr>
                <w:rFonts w:asciiTheme="minorHAnsi" w:hAnsiTheme="minorHAnsi" w:cstheme="minorHAnsi"/>
                <w:b/>
                <w:sz w:val="22"/>
                <w:szCs w:val="22"/>
              </w:rPr>
            </w:pPr>
            <w:r w:rsidRPr="00160E2D">
              <w:rPr>
                <w:rFonts w:asciiTheme="minorHAnsi" w:hAnsiTheme="minorHAnsi" w:cstheme="minorHAnsi"/>
                <w:b/>
                <w:sz w:val="22"/>
                <w:szCs w:val="22"/>
              </w:rPr>
              <w:t xml:space="preserve">2.- Aprobación definitiva del presupuesto y de las bases de ejecución del 2023 y plantilla </w:t>
            </w:r>
            <w:r w:rsidRPr="00160E2D">
              <w:rPr>
                <w:rFonts w:asciiTheme="minorHAnsi" w:hAnsiTheme="minorHAnsi" w:cstheme="minorHAnsi"/>
                <w:b/>
                <w:sz w:val="22"/>
                <w:szCs w:val="22"/>
              </w:rPr>
              <w:lastRenderedPageBreak/>
              <w:t xml:space="preserve">orgánica del 2023.   </w:t>
            </w:r>
          </w:p>
          <w:p w14:paraId="5C066248" w14:textId="77777777" w:rsidR="00160E2D" w:rsidRPr="00160E2D" w:rsidRDefault="00160E2D" w:rsidP="00160E2D">
            <w:pPr>
              <w:pStyle w:val="foral-f-parrafo-c"/>
              <w:shd w:val="clear" w:color="auto" w:fill="FFFFFF"/>
              <w:spacing w:before="0" w:beforeAutospacing="0" w:after="240" w:afterAutospacing="0"/>
              <w:jc w:val="both"/>
              <w:rPr>
                <w:rFonts w:asciiTheme="minorHAnsi" w:hAnsiTheme="minorHAnsi" w:cstheme="minorHAnsi"/>
                <w:b/>
                <w:sz w:val="22"/>
                <w:szCs w:val="22"/>
              </w:rPr>
            </w:pPr>
            <w:r w:rsidRPr="00160E2D">
              <w:rPr>
                <w:rFonts w:asciiTheme="minorHAnsi" w:hAnsiTheme="minorHAnsi" w:cstheme="minorHAnsi"/>
                <w:b/>
                <w:sz w:val="22"/>
                <w:szCs w:val="22"/>
              </w:rPr>
              <w:t>Presupuesto y bases de ejecución del 2023:</w:t>
            </w:r>
          </w:p>
          <w:p w14:paraId="7BF55944" w14:textId="77777777" w:rsidR="00160E2D" w:rsidRPr="00160E2D" w:rsidRDefault="00160E2D" w:rsidP="00160E2D">
            <w:pPr>
              <w:jc w:val="both"/>
              <w:rPr>
                <w:rFonts w:eastAsia="Calibri" w:cstheme="minorHAnsi"/>
              </w:rPr>
            </w:pPr>
            <w:r w:rsidRPr="00160E2D">
              <w:rPr>
                <w:rFonts w:eastAsia="Calibri" w:cstheme="minorHAnsi"/>
              </w:rPr>
              <w:t xml:space="preserve">El expediente de presupuestos del 2023 se aprobó inicialmente en sesión de </w:t>
            </w:r>
            <w:r w:rsidRPr="00160E2D">
              <w:rPr>
                <w:rFonts w:cstheme="minorHAnsi"/>
              </w:rPr>
              <w:t>16</w:t>
            </w:r>
            <w:r w:rsidRPr="00160E2D">
              <w:rPr>
                <w:rFonts w:eastAsia="Calibri" w:cstheme="minorHAnsi"/>
              </w:rPr>
              <w:t xml:space="preserve"> de </w:t>
            </w:r>
            <w:r w:rsidRPr="00160E2D">
              <w:rPr>
                <w:rFonts w:cstheme="minorHAnsi"/>
              </w:rPr>
              <w:t>enero</w:t>
            </w:r>
            <w:r w:rsidRPr="00160E2D">
              <w:rPr>
                <w:rFonts w:eastAsia="Calibri" w:cstheme="minorHAnsi"/>
              </w:rPr>
              <w:t xml:space="preserve"> de </w:t>
            </w:r>
            <w:r w:rsidRPr="00160E2D">
              <w:rPr>
                <w:rFonts w:cstheme="minorHAnsi"/>
              </w:rPr>
              <w:t>2023</w:t>
            </w:r>
            <w:r w:rsidRPr="00160E2D">
              <w:rPr>
                <w:rFonts w:eastAsia="Calibri" w:cstheme="minorHAnsi"/>
              </w:rPr>
              <w:t xml:space="preserve"> y se publicó anunció en el Boletín Oficial de Navarra, número </w:t>
            </w:r>
            <w:r w:rsidRPr="00160E2D">
              <w:rPr>
                <w:rFonts w:cstheme="minorHAnsi"/>
              </w:rPr>
              <w:t>30</w:t>
            </w:r>
            <w:r w:rsidRPr="00160E2D">
              <w:rPr>
                <w:rFonts w:eastAsia="Calibri" w:cstheme="minorHAnsi"/>
              </w:rPr>
              <w:t xml:space="preserve"> de </w:t>
            </w:r>
            <w:r w:rsidRPr="00160E2D">
              <w:rPr>
                <w:rFonts w:cstheme="minorHAnsi"/>
              </w:rPr>
              <w:t>30</w:t>
            </w:r>
            <w:r w:rsidRPr="00160E2D">
              <w:rPr>
                <w:rFonts w:eastAsia="Calibri" w:cstheme="minorHAnsi"/>
              </w:rPr>
              <w:t xml:space="preserve"> de </w:t>
            </w:r>
            <w:r w:rsidRPr="00160E2D">
              <w:rPr>
                <w:rFonts w:cstheme="minorHAnsi"/>
              </w:rPr>
              <w:t>enero</w:t>
            </w:r>
            <w:r w:rsidRPr="00160E2D">
              <w:rPr>
                <w:rFonts w:eastAsia="Calibri" w:cstheme="minorHAnsi"/>
              </w:rPr>
              <w:t xml:space="preserve"> de </w:t>
            </w:r>
            <w:r w:rsidRPr="00160E2D">
              <w:rPr>
                <w:rFonts w:cstheme="minorHAnsi"/>
              </w:rPr>
              <w:t>2023</w:t>
            </w:r>
            <w:r w:rsidRPr="00160E2D">
              <w:rPr>
                <w:rFonts w:eastAsia="Calibri" w:cstheme="minorHAnsi"/>
              </w:rPr>
              <w:t xml:space="preserve">. </w:t>
            </w:r>
          </w:p>
          <w:p w14:paraId="0E6E823D" w14:textId="77777777" w:rsidR="00160E2D" w:rsidRPr="00160E2D" w:rsidRDefault="00160E2D" w:rsidP="00160E2D">
            <w:pPr>
              <w:jc w:val="both"/>
              <w:rPr>
                <w:rFonts w:eastAsia="Calibri" w:cstheme="minorHAnsi"/>
              </w:rPr>
            </w:pPr>
            <w:r w:rsidRPr="00160E2D">
              <w:rPr>
                <w:rFonts w:eastAsia="Calibri" w:cstheme="minorHAnsi"/>
              </w:rPr>
              <w:t xml:space="preserve">En el período de exposición púbica no se produjeron alegaciones.                                                                                                                                                                                                                                                                                                                       </w:t>
            </w:r>
          </w:p>
          <w:p w14:paraId="40870D71" w14:textId="77777777" w:rsidR="00160E2D" w:rsidRPr="00160E2D" w:rsidRDefault="00160E2D" w:rsidP="00160E2D">
            <w:pPr>
              <w:jc w:val="both"/>
              <w:rPr>
                <w:rFonts w:eastAsia="Calibri" w:cstheme="minorHAnsi"/>
              </w:rPr>
            </w:pPr>
            <w:r w:rsidRPr="00160E2D">
              <w:rPr>
                <w:rFonts w:eastAsia="Calibri" w:cstheme="minorHAnsi"/>
              </w:rPr>
              <w:t xml:space="preserve">Visto el expediente del Presupuesto General único para el año </w:t>
            </w:r>
            <w:r w:rsidRPr="00160E2D">
              <w:rPr>
                <w:rFonts w:cstheme="minorHAnsi"/>
              </w:rPr>
              <w:t>2023</w:t>
            </w:r>
            <w:r w:rsidRPr="00160E2D">
              <w:rPr>
                <w:rFonts w:eastAsia="Calibri" w:cstheme="minorHAnsi"/>
              </w:rPr>
              <w:t>, así como las bases de ejecución que le acompañan, se acuerda, por unanimidad,</w:t>
            </w:r>
          </w:p>
          <w:p w14:paraId="406DFE0F" w14:textId="77777777" w:rsidR="00160E2D" w:rsidRPr="00160E2D" w:rsidRDefault="00160E2D" w:rsidP="00160E2D">
            <w:pPr>
              <w:jc w:val="both"/>
              <w:rPr>
                <w:rFonts w:eastAsia="Calibri" w:cstheme="minorHAnsi"/>
              </w:rPr>
            </w:pPr>
          </w:p>
          <w:p w14:paraId="181B7322" w14:textId="77777777" w:rsidR="00160E2D" w:rsidRPr="00160E2D" w:rsidRDefault="00160E2D" w:rsidP="00160E2D">
            <w:pPr>
              <w:jc w:val="both"/>
              <w:rPr>
                <w:rFonts w:eastAsia="Calibri" w:cstheme="minorHAnsi"/>
              </w:rPr>
            </w:pPr>
            <w:r w:rsidRPr="00160E2D">
              <w:rPr>
                <w:rFonts w:eastAsia="Calibri" w:cstheme="minorHAnsi"/>
              </w:rPr>
              <w:t xml:space="preserve">1º Aprobar definitivamente el expediente del Presupuesto General Único y las bases de ejecución para el año </w:t>
            </w:r>
            <w:r w:rsidRPr="00160E2D">
              <w:rPr>
                <w:rFonts w:cstheme="minorHAnsi"/>
              </w:rPr>
              <w:t>2023</w:t>
            </w:r>
            <w:r w:rsidRPr="00160E2D">
              <w:rPr>
                <w:rFonts w:eastAsia="Calibri" w:cstheme="minorHAnsi"/>
              </w:rPr>
              <w:t>.</w:t>
            </w:r>
          </w:p>
          <w:p w14:paraId="796BD437" w14:textId="77777777" w:rsidR="00160E2D" w:rsidRPr="00160E2D" w:rsidRDefault="00160E2D" w:rsidP="00160E2D">
            <w:pPr>
              <w:jc w:val="both"/>
              <w:rPr>
                <w:rFonts w:eastAsia="Calibri" w:cstheme="minorHAnsi"/>
              </w:rPr>
            </w:pPr>
          </w:p>
          <w:p w14:paraId="701C92F9" w14:textId="77777777" w:rsidR="00160E2D" w:rsidRPr="00160E2D" w:rsidRDefault="00160E2D" w:rsidP="00160E2D">
            <w:pPr>
              <w:jc w:val="both"/>
              <w:rPr>
                <w:rFonts w:eastAsia="Calibri" w:cstheme="minorHAnsi"/>
              </w:rPr>
            </w:pPr>
            <w:r w:rsidRPr="00160E2D">
              <w:rPr>
                <w:rFonts w:eastAsia="Calibri" w:cstheme="minorHAnsi"/>
              </w:rPr>
              <w:t>2º Remitir el expediente al Departamento de Administració</w:t>
            </w:r>
            <w:r w:rsidRPr="00160E2D">
              <w:rPr>
                <w:rFonts w:cstheme="minorHAnsi"/>
              </w:rPr>
              <w:t>n Local del Gobierno de Navarra y</w:t>
            </w:r>
            <w:r w:rsidRPr="00160E2D">
              <w:rPr>
                <w:rFonts w:eastAsia="Calibri" w:cstheme="minorHAnsi"/>
              </w:rPr>
              <w:t xml:space="preserve"> publicar anuncio en el Boletín Oficial de Navarra.</w:t>
            </w:r>
          </w:p>
          <w:p w14:paraId="6FC3FD92" w14:textId="77777777" w:rsidR="00160E2D" w:rsidRPr="00160E2D" w:rsidRDefault="00160E2D" w:rsidP="00160E2D">
            <w:pPr>
              <w:jc w:val="both"/>
              <w:rPr>
                <w:rFonts w:eastAsia="Calibri" w:cstheme="minorHAnsi"/>
              </w:rPr>
            </w:pPr>
          </w:p>
          <w:p w14:paraId="133F606F" w14:textId="77777777" w:rsidR="00160E2D" w:rsidRPr="00160E2D" w:rsidRDefault="00160E2D" w:rsidP="00160E2D">
            <w:pPr>
              <w:jc w:val="both"/>
              <w:rPr>
                <w:rFonts w:eastAsia="Times New Roman" w:cstheme="minorHAnsi"/>
                <w:b/>
                <w:bCs/>
                <w:lang w:eastAsia="es-ES"/>
              </w:rPr>
            </w:pPr>
            <w:r w:rsidRPr="00160E2D">
              <w:rPr>
                <w:rFonts w:eastAsia="Times New Roman" w:cstheme="minorHAnsi"/>
                <w:b/>
                <w:bCs/>
                <w:lang w:eastAsia="es-ES"/>
              </w:rPr>
              <w:t>Plantilla orgánica</w:t>
            </w:r>
          </w:p>
          <w:p w14:paraId="574E9B3D" w14:textId="77777777" w:rsidR="00160E2D" w:rsidRPr="00160E2D" w:rsidRDefault="00160E2D" w:rsidP="00160E2D">
            <w:pPr>
              <w:jc w:val="both"/>
              <w:rPr>
                <w:rFonts w:eastAsia="Times New Roman" w:cstheme="minorHAnsi"/>
                <w:b/>
                <w:bCs/>
                <w:lang w:eastAsia="es-ES"/>
              </w:rPr>
            </w:pPr>
          </w:p>
          <w:p w14:paraId="01632D1D" w14:textId="77777777" w:rsidR="00160E2D" w:rsidRPr="00160E2D" w:rsidRDefault="00160E2D" w:rsidP="00160E2D">
            <w:pPr>
              <w:jc w:val="both"/>
              <w:rPr>
                <w:rFonts w:eastAsia="Calibri" w:cstheme="minorHAnsi"/>
              </w:rPr>
            </w:pPr>
            <w:r w:rsidRPr="00160E2D">
              <w:rPr>
                <w:rFonts w:eastAsia="Calibri" w:cstheme="minorHAnsi"/>
              </w:rPr>
              <w:t xml:space="preserve">El expediente referente a la plantilla orgánica de 2023 se aprobó inicialmente en sesión de </w:t>
            </w:r>
            <w:r w:rsidRPr="00160E2D">
              <w:rPr>
                <w:rFonts w:cstheme="minorHAnsi"/>
              </w:rPr>
              <w:t>16</w:t>
            </w:r>
            <w:r w:rsidRPr="00160E2D">
              <w:rPr>
                <w:rFonts w:eastAsia="Calibri" w:cstheme="minorHAnsi"/>
              </w:rPr>
              <w:t xml:space="preserve"> de </w:t>
            </w:r>
            <w:r w:rsidRPr="00160E2D">
              <w:rPr>
                <w:rFonts w:cstheme="minorHAnsi"/>
              </w:rPr>
              <w:t>enero</w:t>
            </w:r>
            <w:r w:rsidRPr="00160E2D">
              <w:rPr>
                <w:rFonts w:eastAsia="Calibri" w:cstheme="minorHAnsi"/>
              </w:rPr>
              <w:t xml:space="preserve"> de </w:t>
            </w:r>
            <w:r w:rsidRPr="00160E2D">
              <w:rPr>
                <w:rFonts w:cstheme="minorHAnsi"/>
              </w:rPr>
              <w:t>2023</w:t>
            </w:r>
            <w:r w:rsidRPr="00160E2D">
              <w:rPr>
                <w:rFonts w:eastAsia="Calibri" w:cstheme="minorHAnsi"/>
              </w:rPr>
              <w:t xml:space="preserve"> y se publicó anunció en el Boletín Oficial de Navarra, número </w:t>
            </w:r>
            <w:r w:rsidRPr="00160E2D">
              <w:rPr>
                <w:rFonts w:cstheme="minorHAnsi"/>
              </w:rPr>
              <w:t>20</w:t>
            </w:r>
            <w:r w:rsidRPr="00160E2D">
              <w:rPr>
                <w:rFonts w:eastAsia="Calibri" w:cstheme="minorHAnsi"/>
              </w:rPr>
              <w:t xml:space="preserve"> de </w:t>
            </w:r>
            <w:r w:rsidRPr="00160E2D">
              <w:rPr>
                <w:rFonts w:cstheme="minorHAnsi"/>
              </w:rPr>
              <w:t>30</w:t>
            </w:r>
            <w:r w:rsidRPr="00160E2D">
              <w:rPr>
                <w:rFonts w:eastAsia="Calibri" w:cstheme="minorHAnsi"/>
              </w:rPr>
              <w:t xml:space="preserve"> de </w:t>
            </w:r>
            <w:r w:rsidRPr="00160E2D">
              <w:rPr>
                <w:rFonts w:cstheme="minorHAnsi"/>
              </w:rPr>
              <w:t>enero</w:t>
            </w:r>
            <w:r w:rsidRPr="00160E2D">
              <w:rPr>
                <w:rFonts w:eastAsia="Calibri" w:cstheme="minorHAnsi"/>
              </w:rPr>
              <w:t xml:space="preserve"> de </w:t>
            </w:r>
            <w:r w:rsidRPr="00160E2D">
              <w:rPr>
                <w:rFonts w:cstheme="minorHAnsi"/>
              </w:rPr>
              <w:t>2023</w:t>
            </w:r>
            <w:r w:rsidRPr="00160E2D">
              <w:rPr>
                <w:rFonts w:eastAsia="Calibri" w:cstheme="minorHAnsi"/>
              </w:rPr>
              <w:t>. En el período de exposición púbica no se produjeron alegaciones.</w:t>
            </w:r>
          </w:p>
          <w:p w14:paraId="54C65A25" w14:textId="77777777" w:rsidR="00160E2D" w:rsidRPr="00160E2D" w:rsidRDefault="00160E2D" w:rsidP="00160E2D">
            <w:pPr>
              <w:jc w:val="both"/>
              <w:rPr>
                <w:rFonts w:eastAsia="Calibri" w:cstheme="minorHAnsi"/>
              </w:rPr>
            </w:pPr>
            <w:r w:rsidRPr="00160E2D">
              <w:rPr>
                <w:rFonts w:eastAsia="Calibri" w:cstheme="minorHAnsi"/>
              </w:rPr>
              <w:t>Visto el expediente existente de la Plantilla Orgánica</w:t>
            </w:r>
            <w:r w:rsidRPr="00160E2D">
              <w:rPr>
                <w:rFonts w:cstheme="minorHAnsi"/>
              </w:rPr>
              <w:t xml:space="preserve"> para el año 2023</w:t>
            </w:r>
            <w:r w:rsidRPr="00160E2D">
              <w:rPr>
                <w:rFonts w:eastAsia="Calibri" w:cstheme="minorHAnsi"/>
              </w:rPr>
              <w:t xml:space="preserve">, se acuerda, por unanimidad, </w:t>
            </w:r>
          </w:p>
          <w:p w14:paraId="101A5CDC" w14:textId="77777777" w:rsidR="00160E2D" w:rsidRPr="00160E2D" w:rsidRDefault="00160E2D" w:rsidP="00160E2D">
            <w:pPr>
              <w:jc w:val="both"/>
              <w:rPr>
                <w:rFonts w:eastAsia="Calibri" w:cstheme="minorHAnsi"/>
              </w:rPr>
            </w:pPr>
          </w:p>
          <w:p w14:paraId="587D2884" w14:textId="77777777" w:rsidR="00160E2D" w:rsidRPr="00160E2D" w:rsidRDefault="00160E2D" w:rsidP="00160E2D">
            <w:pPr>
              <w:jc w:val="both"/>
              <w:rPr>
                <w:rFonts w:cstheme="minorHAnsi"/>
              </w:rPr>
            </w:pPr>
            <w:r w:rsidRPr="00160E2D">
              <w:rPr>
                <w:rFonts w:eastAsia="Calibri" w:cstheme="minorHAnsi"/>
              </w:rPr>
              <w:t xml:space="preserve">1º Aprobar definitivamente la plantilla orgánica para el año </w:t>
            </w:r>
            <w:r w:rsidRPr="00160E2D">
              <w:rPr>
                <w:rFonts w:cstheme="minorHAnsi"/>
              </w:rPr>
              <w:t>2023.</w:t>
            </w:r>
          </w:p>
          <w:p w14:paraId="55C9CADA" w14:textId="77777777" w:rsidR="00160E2D" w:rsidRPr="00160E2D" w:rsidRDefault="00160E2D" w:rsidP="00160E2D">
            <w:pPr>
              <w:jc w:val="both"/>
              <w:rPr>
                <w:rFonts w:eastAsia="Calibri" w:cstheme="minorHAnsi"/>
              </w:rPr>
            </w:pPr>
          </w:p>
          <w:p w14:paraId="5488248C" w14:textId="77777777" w:rsidR="00160E2D" w:rsidRPr="00160E2D" w:rsidRDefault="00160E2D" w:rsidP="00160E2D">
            <w:pPr>
              <w:jc w:val="both"/>
              <w:rPr>
                <w:rFonts w:eastAsia="Calibri" w:cstheme="minorHAnsi"/>
              </w:rPr>
            </w:pPr>
            <w:r w:rsidRPr="00160E2D">
              <w:rPr>
                <w:rFonts w:eastAsia="Calibri" w:cstheme="minorHAnsi"/>
              </w:rPr>
              <w:t>2º Remitir el expediente al Departamento de Administració</w:t>
            </w:r>
            <w:r w:rsidRPr="00160E2D">
              <w:rPr>
                <w:rFonts w:cstheme="minorHAnsi"/>
              </w:rPr>
              <w:t>n Local del Gobierno de Navarra y</w:t>
            </w:r>
            <w:r w:rsidRPr="00160E2D">
              <w:rPr>
                <w:rFonts w:eastAsia="Calibri" w:cstheme="minorHAnsi"/>
              </w:rPr>
              <w:t xml:space="preserve"> publicar anuncio en el Boletín </w:t>
            </w:r>
            <w:r w:rsidRPr="00160E2D">
              <w:rPr>
                <w:rFonts w:eastAsia="Calibri" w:cstheme="minorHAnsi"/>
              </w:rPr>
              <w:lastRenderedPageBreak/>
              <w:t>Oficial de Navarra.</w:t>
            </w:r>
          </w:p>
          <w:p w14:paraId="713ADB48" w14:textId="77777777" w:rsidR="00160E2D" w:rsidRPr="00160E2D" w:rsidRDefault="00160E2D" w:rsidP="00160E2D">
            <w:pPr>
              <w:jc w:val="both"/>
              <w:rPr>
                <w:rFonts w:eastAsia="Calibri" w:cstheme="minorHAnsi"/>
              </w:rPr>
            </w:pPr>
          </w:p>
          <w:p w14:paraId="05EEEB7A" w14:textId="77777777" w:rsidR="00160E2D" w:rsidRPr="00160E2D" w:rsidRDefault="00160E2D" w:rsidP="00160E2D">
            <w:pPr>
              <w:pStyle w:val="foral-f-parrafo-c"/>
              <w:shd w:val="clear" w:color="auto" w:fill="FFFFFF"/>
              <w:spacing w:before="0" w:beforeAutospacing="0" w:after="240" w:afterAutospacing="0"/>
              <w:jc w:val="both"/>
              <w:rPr>
                <w:rFonts w:asciiTheme="minorHAnsi" w:hAnsiTheme="minorHAnsi" w:cstheme="minorHAnsi"/>
                <w:b/>
                <w:sz w:val="22"/>
                <w:szCs w:val="22"/>
              </w:rPr>
            </w:pPr>
            <w:r w:rsidRPr="00160E2D">
              <w:rPr>
                <w:rFonts w:asciiTheme="minorHAnsi" w:hAnsiTheme="minorHAnsi" w:cstheme="minorHAnsi"/>
                <w:b/>
                <w:sz w:val="22"/>
                <w:szCs w:val="22"/>
              </w:rPr>
              <w:t>3.- Aprobación inicial de la modificación estructurante del planeamiento de Bertizarana en el polígono 1 parcela 8.</w:t>
            </w:r>
          </w:p>
          <w:p w14:paraId="39CC47EA" w14:textId="77777777" w:rsidR="00160E2D" w:rsidRPr="00160E2D" w:rsidRDefault="00160E2D" w:rsidP="00160E2D">
            <w:pPr>
              <w:jc w:val="both"/>
              <w:rPr>
                <w:rFonts w:cstheme="minorHAnsi"/>
              </w:rPr>
            </w:pPr>
            <w:r w:rsidRPr="00160E2D">
              <w:rPr>
                <w:rFonts w:cstheme="minorHAnsi"/>
              </w:rPr>
              <w:t>Vista la modificación estructurante del planeamiento de Bertizarana con objeto de cambiar la clasificación de los terrenos sobre los que se encuentra una parte de la parcela 8 del polígono 1 en Narbarte (subparcelas A y C) pasando de suelo no urbanizable de preservación a ser suelo urbano consolidado y así adecuar la edificación en ella existente a un uso de carácter industrial.</w:t>
            </w:r>
          </w:p>
          <w:p w14:paraId="3610E4AD" w14:textId="77777777" w:rsidR="00160E2D" w:rsidRPr="00160E2D" w:rsidRDefault="00160E2D" w:rsidP="00160E2D">
            <w:pPr>
              <w:jc w:val="both"/>
              <w:rPr>
                <w:rFonts w:cstheme="minorHAnsi"/>
              </w:rPr>
            </w:pPr>
          </w:p>
          <w:p w14:paraId="6CEFB65E" w14:textId="77777777" w:rsidR="00160E2D" w:rsidRPr="00160E2D" w:rsidRDefault="00160E2D" w:rsidP="00160E2D">
            <w:pPr>
              <w:jc w:val="both"/>
              <w:rPr>
                <w:rFonts w:cstheme="minorHAnsi"/>
              </w:rPr>
            </w:pPr>
            <w:r w:rsidRPr="00160E2D">
              <w:rPr>
                <w:rFonts w:cstheme="minorHAnsi"/>
              </w:rPr>
              <w:t xml:space="preserve">Se acuerda por unanimidad, </w:t>
            </w:r>
          </w:p>
          <w:p w14:paraId="3FFBF1D6" w14:textId="77777777" w:rsidR="00160E2D" w:rsidRPr="00160E2D" w:rsidRDefault="00160E2D" w:rsidP="00160E2D">
            <w:pPr>
              <w:jc w:val="both"/>
              <w:rPr>
                <w:rFonts w:cstheme="minorHAnsi"/>
              </w:rPr>
            </w:pPr>
          </w:p>
          <w:p w14:paraId="43343699" w14:textId="77777777" w:rsidR="00160E2D" w:rsidRPr="00160E2D" w:rsidRDefault="00160E2D" w:rsidP="00160E2D">
            <w:pPr>
              <w:jc w:val="both"/>
              <w:rPr>
                <w:rFonts w:cstheme="minorHAnsi"/>
              </w:rPr>
            </w:pPr>
            <w:r w:rsidRPr="00160E2D">
              <w:rPr>
                <w:rFonts w:cstheme="minorHAnsi"/>
              </w:rPr>
              <w:t>1º Aprobar inicialmente la modificación estructurante del planeamiento de Bertizarana en el polígono 1 parcela 8.</w:t>
            </w:r>
          </w:p>
          <w:p w14:paraId="30F44ABC" w14:textId="77777777" w:rsidR="00160E2D" w:rsidRPr="00160E2D" w:rsidRDefault="00160E2D" w:rsidP="00160E2D">
            <w:pPr>
              <w:jc w:val="both"/>
              <w:rPr>
                <w:rFonts w:cstheme="minorHAnsi"/>
              </w:rPr>
            </w:pPr>
          </w:p>
          <w:p w14:paraId="451F6E90" w14:textId="77777777" w:rsidR="00160E2D" w:rsidRPr="00160E2D" w:rsidRDefault="00160E2D" w:rsidP="00160E2D">
            <w:pPr>
              <w:pStyle w:val="NormalWeb"/>
              <w:shd w:val="clear" w:color="auto" w:fill="FFFFFF"/>
              <w:spacing w:before="0" w:beforeAutospacing="0" w:after="150"/>
              <w:jc w:val="both"/>
              <w:rPr>
                <w:rFonts w:asciiTheme="minorHAnsi" w:hAnsiTheme="minorHAnsi" w:cstheme="minorHAnsi"/>
                <w:sz w:val="22"/>
                <w:szCs w:val="22"/>
              </w:rPr>
            </w:pPr>
            <w:r w:rsidRPr="00160E2D">
              <w:rPr>
                <w:rFonts w:asciiTheme="minorHAnsi" w:hAnsiTheme="minorHAnsi" w:cstheme="minorHAnsi"/>
                <w:sz w:val="22"/>
                <w:szCs w:val="22"/>
              </w:rPr>
              <w:t xml:space="preserve">2º De conformidad con lo dispuesto en el artículo 77 del Decreto Foral Legislativo 1/2017, de 26 de julio por el que se aprueba el Texto Refundido de la Ley Foral de Ordenación del territorio y Urbanismo, el expediente se someterá a información pública por un periodo de un mes desde la publicación del presente anuncio en el Boletín Oficial de Navarra para que pueda ser examinado y presentadas las alegaciones pertinentes. </w:t>
            </w:r>
          </w:p>
          <w:p w14:paraId="61E16220" w14:textId="77777777" w:rsidR="00160E2D" w:rsidRPr="00160E2D" w:rsidRDefault="00160E2D" w:rsidP="00160E2D">
            <w:pPr>
              <w:pStyle w:val="NormalWeb"/>
              <w:shd w:val="clear" w:color="auto" w:fill="FFFFFF"/>
              <w:spacing w:before="0" w:beforeAutospacing="0" w:after="150"/>
              <w:jc w:val="both"/>
              <w:rPr>
                <w:rFonts w:asciiTheme="minorHAnsi" w:hAnsiTheme="minorHAnsi" w:cstheme="minorHAnsi"/>
                <w:sz w:val="22"/>
                <w:szCs w:val="22"/>
              </w:rPr>
            </w:pPr>
            <w:r w:rsidRPr="00160E2D">
              <w:rPr>
                <w:rFonts w:asciiTheme="minorHAnsi" w:hAnsiTheme="minorHAnsi" w:cstheme="minorHAnsi"/>
                <w:sz w:val="22"/>
                <w:szCs w:val="22"/>
              </w:rPr>
              <w:t>3º En caso de no producirse alegaciones en el periodo de información pública, el documento será elevado al Departamento de Ordenación del Territorio, Vivienda, para su aprobación definitiva, si procede.</w:t>
            </w:r>
          </w:p>
          <w:p w14:paraId="1E7E6155" w14:textId="77777777" w:rsidR="00160E2D" w:rsidRPr="00160E2D" w:rsidRDefault="00160E2D" w:rsidP="00160E2D">
            <w:pPr>
              <w:jc w:val="both"/>
              <w:rPr>
                <w:rFonts w:cstheme="minorHAnsi"/>
                <w:b/>
              </w:rPr>
            </w:pPr>
            <w:r w:rsidRPr="00160E2D">
              <w:rPr>
                <w:rFonts w:eastAsia="Times New Roman" w:cstheme="minorHAnsi"/>
                <w:b/>
                <w:bCs/>
                <w:lang w:eastAsia="es-ES"/>
              </w:rPr>
              <w:t>4.</w:t>
            </w:r>
            <w:r w:rsidRPr="00160E2D">
              <w:rPr>
                <w:rFonts w:cstheme="minorHAnsi"/>
                <w:b/>
              </w:rPr>
              <w:t>- Incorporar al Plan General Municipal de Bertizarana el PAOC Comarcal fruto del Convenio Interadministrativo de Cooperación Interlocal suscrito con fecha 26 de octubre de 2020.</w:t>
            </w:r>
          </w:p>
          <w:p w14:paraId="7168CF72" w14:textId="77777777" w:rsidR="00160E2D" w:rsidRPr="00160E2D" w:rsidRDefault="00160E2D" w:rsidP="00160E2D">
            <w:pPr>
              <w:pStyle w:val="Ttulo"/>
              <w:jc w:val="both"/>
              <w:rPr>
                <w:rFonts w:asciiTheme="minorHAnsi" w:hAnsiTheme="minorHAnsi" w:cstheme="minorHAnsi"/>
                <w:b w:val="0"/>
                <w:bCs/>
                <w:sz w:val="22"/>
                <w:szCs w:val="22"/>
              </w:rPr>
            </w:pPr>
            <w:r w:rsidRPr="00160E2D">
              <w:rPr>
                <w:rFonts w:asciiTheme="minorHAnsi" w:hAnsiTheme="minorHAnsi" w:cstheme="minorHAnsi"/>
                <w:b w:val="0"/>
                <w:bCs/>
                <w:sz w:val="22"/>
                <w:szCs w:val="22"/>
              </w:rPr>
              <w:lastRenderedPageBreak/>
              <w:t>A la vista</w:t>
            </w:r>
            <w:r w:rsidRPr="00160E2D">
              <w:rPr>
                <w:rFonts w:asciiTheme="minorHAnsi" w:hAnsiTheme="minorHAnsi" w:cstheme="minorHAnsi"/>
                <w:b w:val="0"/>
                <w:sz w:val="22"/>
                <w:szCs w:val="22"/>
              </w:rPr>
              <w:t xml:space="preserve"> del convenio interadministrativo de cooperación interlocal suscrito entre los municipios de Arantza, Baztan, Beintza-Labaien, Bera, Bertizarana, Donamaria, Doneztebe, Eratsun, Etxalar, Ezkurra, Igantzi, Ituren, Lesaka, Oitz, Saldias, Urrotz y Zubieta, con fecha 26 de octubre de 2020, para </w:t>
            </w:r>
            <w:r w:rsidRPr="00160E2D">
              <w:rPr>
                <w:rFonts w:asciiTheme="minorHAnsi" w:hAnsiTheme="minorHAnsi" w:cstheme="minorHAnsi"/>
                <w:b w:val="0"/>
                <w:bCs/>
                <w:sz w:val="22"/>
                <w:szCs w:val="22"/>
              </w:rPr>
              <w:t xml:space="preserve">licitar, contratar, desarrollar y aprobar un Plan de Atracción y Ordenación Comercial con carácter comarcal (en adelante PAOC Comarcal), para el territorio de los municipios firmantes, con objeto de dar cumplimiento a lo establecido en el artículo 18 de la </w:t>
            </w:r>
            <w:hyperlink r:id="rId8" w:tgtFrame="_blank" w:history="1">
              <w:r w:rsidRPr="00160E2D">
                <w:rPr>
                  <w:rFonts w:asciiTheme="minorHAnsi" w:hAnsiTheme="minorHAnsi" w:cstheme="minorHAnsi"/>
                  <w:b w:val="0"/>
                  <w:bCs/>
                  <w:sz w:val="22"/>
                  <w:szCs w:val="22"/>
                </w:rPr>
                <w:t>Ley Foral 17/2001, de 12 de julio</w:t>
              </w:r>
            </w:hyperlink>
            <w:r w:rsidRPr="00160E2D">
              <w:rPr>
                <w:rFonts w:asciiTheme="minorHAnsi" w:hAnsiTheme="minorHAnsi" w:cstheme="minorHAnsi"/>
                <w:b w:val="0"/>
                <w:bCs/>
                <w:sz w:val="22"/>
                <w:szCs w:val="22"/>
                <w:shd w:val="clear" w:color="auto" w:fill="FFFFFF"/>
              </w:rPr>
              <w:t>, reguladora del comercio en Navarra, y su posterior incorporación a los Planes Generales Municipales de cada uno de los municipios.</w:t>
            </w:r>
          </w:p>
          <w:p w14:paraId="5CEB32E3" w14:textId="77777777" w:rsidR="00160E2D" w:rsidRPr="00160E2D" w:rsidRDefault="00160E2D" w:rsidP="00160E2D">
            <w:pPr>
              <w:pStyle w:val="Ttulo"/>
              <w:jc w:val="both"/>
              <w:rPr>
                <w:rFonts w:asciiTheme="minorHAnsi" w:hAnsiTheme="minorHAnsi" w:cstheme="minorHAnsi"/>
                <w:b w:val="0"/>
                <w:sz w:val="22"/>
                <w:szCs w:val="22"/>
              </w:rPr>
            </w:pPr>
          </w:p>
          <w:p w14:paraId="460C0CA6" w14:textId="77777777" w:rsidR="00160E2D" w:rsidRPr="00160E2D" w:rsidRDefault="00160E2D" w:rsidP="00160E2D">
            <w:pPr>
              <w:pStyle w:val="Ttulo"/>
              <w:jc w:val="both"/>
              <w:rPr>
                <w:rFonts w:asciiTheme="minorHAnsi" w:hAnsiTheme="minorHAnsi" w:cstheme="minorHAnsi"/>
                <w:b w:val="0"/>
                <w:sz w:val="22"/>
                <w:szCs w:val="22"/>
              </w:rPr>
            </w:pPr>
            <w:r w:rsidRPr="00160E2D">
              <w:rPr>
                <w:rFonts w:asciiTheme="minorHAnsi" w:hAnsiTheme="minorHAnsi" w:cstheme="minorHAnsi"/>
                <w:b w:val="0"/>
                <w:bCs/>
                <w:sz w:val="22"/>
                <w:szCs w:val="22"/>
              </w:rPr>
              <w:t>Considerando que,</w:t>
            </w:r>
            <w:r w:rsidRPr="00160E2D">
              <w:rPr>
                <w:rFonts w:asciiTheme="minorHAnsi" w:hAnsiTheme="minorHAnsi" w:cstheme="minorHAnsi"/>
                <w:sz w:val="22"/>
                <w:szCs w:val="22"/>
              </w:rPr>
              <w:t xml:space="preserve"> </w:t>
            </w:r>
            <w:r w:rsidRPr="00160E2D">
              <w:rPr>
                <w:rFonts w:asciiTheme="minorHAnsi" w:hAnsiTheme="minorHAnsi" w:cstheme="minorHAnsi"/>
                <w:b w:val="0"/>
                <w:sz w:val="22"/>
                <w:szCs w:val="22"/>
              </w:rPr>
              <w:t>con fecha 19 de octubre de 2022, la Comisión de Seguimiento del PAOC Comarcal acordó aprobar inicialmente dicho instrumento, procediendo el Ayuntamiento de Doneztebe, en virtud del antedicho Convenio Interadministrativo de Cooperación Interlocal, a exponer al público el mismo, mediante anuncio en el Boletín Oficial de Navarra n.º 226, de fecha 15 de noviembre de 2022.</w:t>
            </w:r>
          </w:p>
          <w:p w14:paraId="574E2281" w14:textId="77777777" w:rsidR="00160E2D" w:rsidRPr="00160E2D" w:rsidRDefault="00160E2D" w:rsidP="00160E2D">
            <w:pPr>
              <w:pStyle w:val="Ttulo"/>
              <w:jc w:val="both"/>
              <w:rPr>
                <w:rFonts w:asciiTheme="minorHAnsi" w:hAnsiTheme="minorHAnsi" w:cstheme="minorHAnsi"/>
                <w:b w:val="0"/>
                <w:sz w:val="22"/>
                <w:szCs w:val="22"/>
              </w:rPr>
            </w:pPr>
          </w:p>
          <w:p w14:paraId="6B8EA5C6" w14:textId="77777777" w:rsidR="00160E2D" w:rsidRPr="00160E2D" w:rsidRDefault="00160E2D" w:rsidP="00160E2D">
            <w:pPr>
              <w:pStyle w:val="Ttulo"/>
              <w:jc w:val="both"/>
              <w:rPr>
                <w:rFonts w:asciiTheme="minorHAnsi" w:hAnsiTheme="minorHAnsi" w:cstheme="minorHAnsi"/>
                <w:b w:val="0"/>
                <w:sz w:val="22"/>
                <w:szCs w:val="22"/>
              </w:rPr>
            </w:pPr>
            <w:r w:rsidRPr="00160E2D">
              <w:rPr>
                <w:rFonts w:asciiTheme="minorHAnsi" w:hAnsiTheme="minorHAnsi" w:cstheme="minorHAnsi"/>
                <w:b w:val="0"/>
                <w:bCs/>
                <w:sz w:val="22"/>
                <w:szCs w:val="22"/>
              </w:rPr>
              <w:t>Considerando que,</w:t>
            </w:r>
            <w:r w:rsidRPr="00160E2D">
              <w:rPr>
                <w:rFonts w:asciiTheme="minorHAnsi" w:hAnsiTheme="minorHAnsi" w:cstheme="minorHAnsi"/>
                <w:sz w:val="22"/>
                <w:szCs w:val="22"/>
              </w:rPr>
              <w:t xml:space="preserve"> </w:t>
            </w:r>
            <w:r w:rsidRPr="00160E2D">
              <w:rPr>
                <w:rFonts w:asciiTheme="minorHAnsi" w:hAnsiTheme="minorHAnsi" w:cstheme="minorHAnsi"/>
                <w:b w:val="0"/>
                <w:bCs/>
                <w:sz w:val="22"/>
                <w:szCs w:val="22"/>
              </w:rPr>
              <w:t>con fecha 18 de enero de 2023,</w:t>
            </w:r>
            <w:r w:rsidRPr="00160E2D">
              <w:rPr>
                <w:rFonts w:asciiTheme="minorHAnsi" w:hAnsiTheme="minorHAnsi" w:cstheme="minorHAnsi"/>
                <w:sz w:val="22"/>
                <w:szCs w:val="22"/>
              </w:rPr>
              <w:t xml:space="preserve"> </w:t>
            </w:r>
            <w:r w:rsidRPr="00160E2D">
              <w:rPr>
                <w:rFonts w:asciiTheme="minorHAnsi" w:hAnsiTheme="minorHAnsi" w:cstheme="minorHAnsi"/>
                <w:b w:val="0"/>
                <w:sz w:val="22"/>
                <w:szCs w:val="22"/>
              </w:rPr>
              <w:t>tras el periodo de exposición pública, la Comisión de Seguimiento del PAOC Comarcal acordó aprobar definitivamente dicho instrumento.</w:t>
            </w:r>
          </w:p>
          <w:p w14:paraId="5A7A80E2" w14:textId="77777777" w:rsidR="00160E2D" w:rsidRPr="00160E2D" w:rsidRDefault="00160E2D" w:rsidP="00160E2D">
            <w:pPr>
              <w:pStyle w:val="Ttulo"/>
              <w:jc w:val="both"/>
              <w:rPr>
                <w:rFonts w:asciiTheme="minorHAnsi" w:hAnsiTheme="minorHAnsi" w:cstheme="minorHAnsi"/>
                <w:b w:val="0"/>
                <w:sz w:val="22"/>
                <w:szCs w:val="22"/>
              </w:rPr>
            </w:pPr>
          </w:p>
          <w:p w14:paraId="28AF43EE" w14:textId="77777777" w:rsidR="00160E2D" w:rsidRPr="00160E2D" w:rsidRDefault="00160E2D" w:rsidP="00160E2D">
            <w:pPr>
              <w:pStyle w:val="Ttulo"/>
              <w:jc w:val="both"/>
              <w:rPr>
                <w:rFonts w:asciiTheme="minorHAnsi" w:hAnsiTheme="minorHAnsi" w:cstheme="minorHAnsi"/>
                <w:b w:val="0"/>
                <w:sz w:val="22"/>
                <w:szCs w:val="22"/>
              </w:rPr>
            </w:pPr>
            <w:r w:rsidRPr="00160E2D">
              <w:rPr>
                <w:rFonts w:asciiTheme="minorHAnsi" w:hAnsiTheme="minorHAnsi" w:cstheme="minorHAnsi"/>
                <w:b w:val="0"/>
                <w:bCs/>
                <w:color w:val="000000"/>
                <w:sz w:val="22"/>
                <w:szCs w:val="22"/>
              </w:rPr>
              <w:t>Considerando que</w:t>
            </w:r>
            <w:r w:rsidRPr="00160E2D">
              <w:rPr>
                <w:rFonts w:asciiTheme="minorHAnsi" w:hAnsiTheme="minorHAnsi" w:cstheme="minorHAnsi"/>
                <w:b w:val="0"/>
                <w:bCs/>
                <w:sz w:val="22"/>
                <w:szCs w:val="22"/>
              </w:rPr>
              <w:t>,</w:t>
            </w:r>
            <w:r w:rsidRPr="00160E2D">
              <w:rPr>
                <w:rFonts w:asciiTheme="minorHAnsi" w:hAnsiTheme="minorHAnsi" w:cstheme="minorHAnsi"/>
                <w:b w:val="0"/>
                <w:sz w:val="22"/>
                <w:szCs w:val="22"/>
              </w:rPr>
              <w:t xml:space="preserve"> en virtud de la Estipulación Tercera del antedicho Convenio Interadministrativo de Cooperación Interlocal, los Ayuntamientos firmantes se obligan a incorporar, mediando su aprobación, a cada Plan General Municipal el Plan de Atracción y Ordenación Comercial de carácter comarcal resultante, o sus determinaciones.</w:t>
            </w:r>
          </w:p>
          <w:p w14:paraId="0185949B" w14:textId="77777777" w:rsidR="00160E2D" w:rsidRPr="00160E2D" w:rsidRDefault="00160E2D" w:rsidP="00160E2D">
            <w:pPr>
              <w:pStyle w:val="Ttulo"/>
              <w:jc w:val="both"/>
              <w:rPr>
                <w:rFonts w:asciiTheme="minorHAnsi" w:hAnsiTheme="minorHAnsi" w:cstheme="minorHAnsi"/>
                <w:sz w:val="22"/>
                <w:szCs w:val="22"/>
              </w:rPr>
            </w:pPr>
            <w:r w:rsidRPr="00160E2D">
              <w:rPr>
                <w:rFonts w:asciiTheme="minorHAnsi" w:hAnsiTheme="minorHAnsi" w:cstheme="minorHAnsi"/>
                <w:sz w:val="22"/>
                <w:szCs w:val="22"/>
              </w:rPr>
              <w:lastRenderedPageBreak/>
              <w:t>Se acuerda por unanimidad,</w:t>
            </w:r>
          </w:p>
          <w:p w14:paraId="7CA2BBBF" w14:textId="77777777" w:rsidR="00160E2D" w:rsidRPr="00160E2D" w:rsidRDefault="00160E2D" w:rsidP="00160E2D">
            <w:pPr>
              <w:pStyle w:val="Ttulo"/>
              <w:jc w:val="both"/>
              <w:rPr>
                <w:rFonts w:asciiTheme="minorHAnsi" w:hAnsiTheme="minorHAnsi" w:cstheme="minorHAnsi"/>
                <w:sz w:val="22"/>
                <w:szCs w:val="22"/>
              </w:rPr>
            </w:pPr>
          </w:p>
          <w:p w14:paraId="0A098C7F" w14:textId="77777777" w:rsidR="00160E2D" w:rsidRPr="00160E2D" w:rsidRDefault="00160E2D" w:rsidP="00160E2D">
            <w:pPr>
              <w:pStyle w:val="Ttulo"/>
              <w:numPr>
                <w:ilvl w:val="0"/>
                <w:numId w:val="48"/>
              </w:numPr>
              <w:jc w:val="both"/>
              <w:rPr>
                <w:rFonts w:asciiTheme="minorHAnsi" w:hAnsiTheme="minorHAnsi" w:cstheme="minorHAnsi"/>
                <w:b w:val="0"/>
                <w:bCs/>
                <w:sz w:val="22"/>
                <w:szCs w:val="22"/>
              </w:rPr>
            </w:pPr>
            <w:r w:rsidRPr="00160E2D">
              <w:rPr>
                <w:rFonts w:asciiTheme="minorHAnsi" w:hAnsiTheme="minorHAnsi" w:cstheme="minorHAnsi"/>
                <w:b w:val="0"/>
                <w:bCs/>
                <w:sz w:val="22"/>
                <w:szCs w:val="22"/>
              </w:rPr>
              <w:t>Incorporar al Plan General Municipal de Bertizarana el PAOC Comarcal fruto del Convenio Interadministrativo de Cooperación Interlocal suscrito con fecha 26 de octubre de 2020, aprobando que el mismo forme parte de los instrumentos de planeamiento municipal.</w:t>
            </w:r>
          </w:p>
          <w:p w14:paraId="2B5F97C4" w14:textId="77777777" w:rsidR="00160E2D" w:rsidRPr="00160E2D" w:rsidRDefault="00160E2D" w:rsidP="00160E2D">
            <w:pPr>
              <w:pStyle w:val="Ttulo"/>
              <w:jc w:val="both"/>
              <w:rPr>
                <w:rFonts w:asciiTheme="minorHAnsi" w:hAnsiTheme="minorHAnsi" w:cstheme="minorHAnsi"/>
                <w:b w:val="0"/>
                <w:bCs/>
                <w:sz w:val="22"/>
                <w:szCs w:val="22"/>
              </w:rPr>
            </w:pPr>
          </w:p>
          <w:p w14:paraId="0D4DF374" w14:textId="77777777" w:rsidR="00160E2D" w:rsidRPr="00160E2D" w:rsidRDefault="00160E2D" w:rsidP="00160E2D">
            <w:pPr>
              <w:pStyle w:val="Ttulo"/>
              <w:numPr>
                <w:ilvl w:val="0"/>
                <w:numId w:val="48"/>
              </w:numPr>
              <w:jc w:val="both"/>
              <w:rPr>
                <w:rFonts w:asciiTheme="minorHAnsi" w:hAnsiTheme="minorHAnsi" w:cstheme="minorHAnsi"/>
                <w:b w:val="0"/>
                <w:bCs/>
                <w:sz w:val="22"/>
                <w:szCs w:val="22"/>
              </w:rPr>
            </w:pPr>
            <w:r w:rsidRPr="00160E2D">
              <w:rPr>
                <w:rFonts w:asciiTheme="minorHAnsi" w:hAnsiTheme="minorHAnsi" w:cstheme="minorHAnsi"/>
                <w:b w:val="0"/>
                <w:bCs/>
                <w:sz w:val="22"/>
                <w:szCs w:val="22"/>
              </w:rPr>
              <w:t>Acordar la contratación de los correspondientes servicios para insertar en el planeamiento urbanístico municipal las determinaciones y directrices sobre ordenación de usos comerciales y el régimen de compatibilidad de los mismos que define el PAOC Comarcal, y proceder a tramitar la correspondiente modificación pormenorizada del Plan General Municipal.</w:t>
            </w:r>
          </w:p>
          <w:p w14:paraId="028153EE" w14:textId="77777777" w:rsidR="00160E2D" w:rsidRPr="00160E2D" w:rsidRDefault="00160E2D" w:rsidP="00160E2D">
            <w:pPr>
              <w:jc w:val="both"/>
              <w:rPr>
                <w:rFonts w:cstheme="minorHAnsi"/>
                <w:bCs/>
              </w:rPr>
            </w:pPr>
          </w:p>
          <w:p w14:paraId="367D7A13" w14:textId="77777777" w:rsidR="00160E2D" w:rsidRPr="00160E2D" w:rsidRDefault="00160E2D" w:rsidP="00160E2D">
            <w:pPr>
              <w:jc w:val="both"/>
              <w:rPr>
                <w:rFonts w:cstheme="minorHAnsi"/>
                <w:b/>
              </w:rPr>
            </w:pPr>
            <w:r w:rsidRPr="00160E2D">
              <w:rPr>
                <w:rFonts w:cstheme="minorHAnsi"/>
                <w:b/>
              </w:rPr>
              <w:t>5. Aprobación inicial de las cuentas de 2022.</w:t>
            </w:r>
          </w:p>
          <w:p w14:paraId="06C0EF9E" w14:textId="77777777" w:rsidR="00160E2D" w:rsidRPr="00160E2D" w:rsidRDefault="00160E2D" w:rsidP="00160E2D">
            <w:pPr>
              <w:spacing w:before="100" w:beforeAutospacing="1" w:after="100" w:afterAutospacing="1"/>
              <w:jc w:val="both"/>
              <w:rPr>
                <w:rFonts w:eastAsia="Times New Roman" w:cstheme="minorHAnsi"/>
                <w:lang w:eastAsia="es-ES"/>
              </w:rPr>
            </w:pPr>
            <w:r w:rsidRPr="00160E2D">
              <w:rPr>
                <w:rFonts w:eastAsia="Times New Roman" w:cstheme="minorHAnsi"/>
                <w:lang w:eastAsia="es-ES"/>
              </w:rPr>
              <w:t>Se informa a los miembros de la corporación de que liquidado el presupuesto del 2022, mediante resolución de Alcaldía 29/2023 se resuelve aprobar dicha liquidación y que se prosiga el procedimiento para formar la cuenta general que habrá de ser sometida a la Comisión Especial de Cuentas.</w:t>
            </w:r>
          </w:p>
          <w:p w14:paraId="32B53A2B" w14:textId="77777777" w:rsidR="00160E2D" w:rsidRPr="00160E2D" w:rsidRDefault="00160E2D" w:rsidP="00160E2D">
            <w:pPr>
              <w:spacing w:before="100" w:beforeAutospacing="1" w:after="100" w:afterAutospacing="1"/>
              <w:jc w:val="both"/>
              <w:rPr>
                <w:rFonts w:eastAsia="Times New Roman" w:cstheme="minorHAnsi"/>
                <w:lang w:eastAsia="es-ES"/>
              </w:rPr>
            </w:pPr>
            <w:r w:rsidRPr="00160E2D">
              <w:rPr>
                <w:rFonts w:eastAsia="Times New Roman" w:cstheme="minorHAnsi"/>
                <w:lang w:eastAsia="es-ES"/>
              </w:rPr>
              <w:t>Siendo esto así, se procede al envío de esta liquidación al Gobierno de Navarra a través de la plataforma IDECAL en cumplimiento de lo establecido en los artículos 227 siguientes de la LFHL.</w:t>
            </w:r>
          </w:p>
          <w:p w14:paraId="6D855F2E" w14:textId="77777777" w:rsidR="00160E2D" w:rsidRPr="00160E2D" w:rsidRDefault="00160E2D" w:rsidP="00160E2D">
            <w:pPr>
              <w:spacing w:before="100" w:beforeAutospacing="1" w:after="100" w:afterAutospacing="1"/>
              <w:jc w:val="both"/>
              <w:rPr>
                <w:rFonts w:eastAsia="Times New Roman" w:cstheme="minorHAnsi"/>
                <w:lang w:eastAsia="es-ES"/>
              </w:rPr>
            </w:pPr>
            <w:r w:rsidRPr="00160E2D">
              <w:rPr>
                <w:rFonts w:eastAsia="Times New Roman" w:cstheme="minorHAnsi"/>
                <w:lang w:eastAsia="es-ES"/>
              </w:rPr>
              <w:t xml:space="preserve">De acuerdo con el artículo 242 de la LFHL, las cuentas generales de la entidad local serán sometidas por el Presidente de la corporación, antes del día 1 de junio, a informe favorable de la Comisión Especial de Cuentas de la entidad local, lo cual se ha realizado el 17 de marzo de 2023 justo antes </w:t>
            </w:r>
            <w:r w:rsidRPr="00160E2D">
              <w:rPr>
                <w:rFonts w:eastAsia="Times New Roman" w:cstheme="minorHAnsi"/>
                <w:lang w:eastAsia="es-ES"/>
              </w:rPr>
              <w:lastRenderedPageBreak/>
              <w:t>de la sesión.</w:t>
            </w:r>
          </w:p>
          <w:p w14:paraId="30A16691" w14:textId="77777777" w:rsidR="00160E2D" w:rsidRPr="00160E2D" w:rsidRDefault="00160E2D" w:rsidP="00160E2D">
            <w:pPr>
              <w:spacing w:before="100" w:beforeAutospacing="1" w:after="100" w:afterAutospacing="1"/>
              <w:jc w:val="both"/>
              <w:rPr>
                <w:rFonts w:eastAsia="Times New Roman" w:cstheme="minorHAnsi"/>
                <w:lang w:eastAsia="es-ES"/>
              </w:rPr>
            </w:pPr>
            <w:r w:rsidRPr="00160E2D">
              <w:rPr>
                <w:rFonts w:eastAsia="Times New Roman" w:cstheme="minorHAnsi"/>
                <w:lang w:eastAsia="es-ES"/>
              </w:rPr>
              <w:t>La Comisión Especial de Cuentas ha acordado por unanimidad, emitir informe aprobando inicialmente las Cuentas del 2022 del Ayuntamiento de Bertizarana para su posterior exposición al público en el tablón de anuncios del Ayuntamiento de Bertizarana por un plazo de quince días hábiles durante los cuales los interesados podrán presentar las reclamaciones o alegaciones que estimen oportunas.</w:t>
            </w:r>
          </w:p>
          <w:p w14:paraId="3AE89015" w14:textId="77777777" w:rsidR="00160E2D" w:rsidRPr="00160E2D" w:rsidRDefault="00160E2D" w:rsidP="00160E2D">
            <w:pPr>
              <w:jc w:val="both"/>
              <w:rPr>
                <w:rFonts w:cstheme="minorHAnsi"/>
                <w:b/>
              </w:rPr>
            </w:pPr>
            <w:r w:rsidRPr="00160E2D">
              <w:rPr>
                <w:rFonts w:cstheme="minorHAnsi"/>
                <w:b/>
              </w:rPr>
              <w:t xml:space="preserve">6. Escritos y solicitudes. </w:t>
            </w:r>
          </w:p>
          <w:p w14:paraId="57B1E04D" w14:textId="77777777" w:rsidR="00160E2D" w:rsidRPr="00160E2D" w:rsidRDefault="00160E2D" w:rsidP="00160E2D">
            <w:pPr>
              <w:jc w:val="both"/>
              <w:rPr>
                <w:rFonts w:cstheme="minorHAnsi"/>
                <w:b/>
              </w:rPr>
            </w:pPr>
          </w:p>
          <w:p w14:paraId="06EC5371" w14:textId="77777777" w:rsidR="00160E2D" w:rsidRPr="00160E2D" w:rsidRDefault="00160E2D" w:rsidP="00160E2D">
            <w:pPr>
              <w:jc w:val="both"/>
              <w:rPr>
                <w:rFonts w:cstheme="minorHAnsi"/>
              </w:rPr>
            </w:pPr>
            <w:r w:rsidRPr="00160E2D">
              <w:rPr>
                <w:rFonts w:cstheme="minorHAnsi"/>
              </w:rPr>
              <w:t>1.- Se analizan las diferentes solicitudes en materia urbanística desde la última sesión.</w:t>
            </w:r>
          </w:p>
          <w:p w14:paraId="607D8051" w14:textId="77777777" w:rsidR="00160E2D" w:rsidRPr="00160E2D" w:rsidRDefault="00160E2D" w:rsidP="00160E2D">
            <w:pPr>
              <w:jc w:val="both"/>
              <w:rPr>
                <w:rFonts w:cstheme="minorHAnsi"/>
              </w:rPr>
            </w:pPr>
          </w:p>
          <w:p w14:paraId="3349D96A" w14:textId="77777777" w:rsidR="00160E2D" w:rsidRPr="00160E2D" w:rsidRDefault="00160E2D" w:rsidP="00160E2D">
            <w:pPr>
              <w:jc w:val="both"/>
              <w:rPr>
                <w:rFonts w:cstheme="minorHAnsi"/>
              </w:rPr>
            </w:pPr>
            <w:r w:rsidRPr="00160E2D">
              <w:rPr>
                <w:rFonts w:cstheme="minorHAnsi"/>
              </w:rPr>
              <w:t>2.- Se analizan las diferentes solicitudes de modificación catastral y correspondiente liquidación de plusvalía.</w:t>
            </w:r>
          </w:p>
          <w:p w14:paraId="1551CDE4" w14:textId="77777777" w:rsidR="00160E2D" w:rsidRPr="00160E2D" w:rsidRDefault="00160E2D" w:rsidP="00160E2D">
            <w:pPr>
              <w:jc w:val="both"/>
              <w:rPr>
                <w:rFonts w:cstheme="minorHAnsi"/>
              </w:rPr>
            </w:pPr>
          </w:p>
          <w:p w14:paraId="3326764D" w14:textId="77777777" w:rsidR="00160E2D" w:rsidRPr="00160E2D" w:rsidRDefault="00160E2D" w:rsidP="00160E2D">
            <w:pPr>
              <w:jc w:val="both"/>
              <w:rPr>
                <w:rFonts w:cstheme="minorHAnsi"/>
              </w:rPr>
            </w:pPr>
            <w:r w:rsidRPr="00160E2D">
              <w:rPr>
                <w:rFonts w:cstheme="minorHAnsi"/>
              </w:rPr>
              <w:t xml:space="preserve">3.- Se analiza la solicitud del Concejo de Legasa para que el Ayuntamiento forme parte de la UEMA. </w:t>
            </w:r>
          </w:p>
          <w:p w14:paraId="150973A1" w14:textId="77777777" w:rsidR="00160E2D" w:rsidRPr="00160E2D" w:rsidRDefault="00160E2D" w:rsidP="00160E2D">
            <w:pPr>
              <w:jc w:val="both"/>
              <w:rPr>
                <w:rFonts w:cstheme="minorHAnsi"/>
              </w:rPr>
            </w:pPr>
          </w:p>
          <w:p w14:paraId="659523B0" w14:textId="77777777" w:rsidR="00160E2D" w:rsidRPr="00160E2D" w:rsidRDefault="00160E2D" w:rsidP="00160E2D">
            <w:pPr>
              <w:jc w:val="both"/>
              <w:rPr>
                <w:rFonts w:cstheme="minorHAnsi"/>
              </w:rPr>
            </w:pPr>
            <w:r w:rsidRPr="00160E2D">
              <w:rPr>
                <w:rFonts w:cstheme="minorHAnsi"/>
              </w:rPr>
              <w:t>Se acuerda por unanimidad,</w:t>
            </w:r>
          </w:p>
          <w:p w14:paraId="25870E3A" w14:textId="77777777" w:rsidR="00160E2D" w:rsidRPr="00160E2D" w:rsidRDefault="00160E2D" w:rsidP="00160E2D">
            <w:pPr>
              <w:jc w:val="both"/>
              <w:rPr>
                <w:rFonts w:cstheme="minorHAnsi"/>
              </w:rPr>
            </w:pPr>
            <w:r w:rsidRPr="00160E2D">
              <w:rPr>
                <w:rFonts w:cstheme="minorHAnsi"/>
              </w:rPr>
              <w:t>No atender a dicha solicitud.</w:t>
            </w:r>
          </w:p>
          <w:p w14:paraId="07803C2A" w14:textId="77777777" w:rsidR="00160E2D" w:rsidRPr="00160E2D" w:rsidRDefault="00160E2D" w:rsidP="00160E2D">
            <w:pPr>
              <w:jc w:val="both"/>
              <w:rPr>
                <w:rFonts w:cstheme="minorHAnsi"/>
              </w:rPr>
            </w:pPr>
          </w:p>
          <w:p w14:paraId="49398124" w14:textId="77777777" w:rsidR="00160E2D" w:rsidRPr="00160E2D" w:rsidRDefault="00160E2D" w:rsidP="00160E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bCs/>
                <w:iCs/>
              </w:rPr>
            </w:pPr>
            <w:r w:rsidRPr="00160E2D">
              <w:rPr>
                <w:rFonts w:cstheme="minorHAnsi"/>
                <w:b/>
                <w:bCs/>
                <w:iCs/>
              </w:rPr>
              <w:t>7.- Resoluciones.</w:t>
            </w:r>
          </w:p>
          <w:p w14:paraId="3C087274" w14:textId="77777777" w:rsidR="00160E2D" w:rsidRPr="00160E2D" w:rsidRDefault="00160E2D" w:rsidP="00160E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i/>
              </w:rPr>
            </w:pPr>
          </w:p>
          <w:p w14:paraId="3E1C1327" w14:textId="77777777" w:rsidR="00160E2D" w:rsidRPr="00160E2D" w:rsidRDefault="00160E2D" w:rsidP="00160E2D">
            <w:pPr>
              <w:spacing w:after="150"/>
              <w:ind w:right="567"/>
              <w:jc w:val="both"/>
              <w:rPr>
                <w:rFonts w:cstheme="minorHAnsi"/>
              </w:rPr>
            </w:pPr>
            <w:r w:rsidRPr="00160E2D">
              <w:rPr>
                <w:rFonts w:cstheme="minorHAnsi"/>
              </w:rPr>
              <w:t>1. Resolución 2/2023 de 17 de enero por la que se informa favorablemente a la licencia de obras de la solicitud 2023-E-RC-6.</w:t>
            </w:r>
          </w:p>
          <w:p w14:paraId="5617872C" w14:textId="77777777" w:rsidR="00160E2D" w:rsidRPr="00160E2D" w:rsidRDefault="00160E2D" w:rsidP="00160E2D">
            <w:pPr>
              <w:spacing w:after="150"/>
              <w:ind w:right="567"/>
              <w:jc w:val="both"/>
              <w:rPr>
                <w:rFonts w:cstheme="minorHAnsi"/>
              </w:rPr>
            </w:pPr>
            <w:r w:rsidRPr="00160E2D">
              <w:rPr>
                <w:rFonts w:cstheme="minorHAnsi"/>
              </w:rPr>
              <w:t>2. Resolución 3/2023 de 3 de febrero por la que se da respuesta a las solicitudes 2022-R-RC-402 y 2023-E-RC-11.</w:t>
            </w:r>
          </w:p>
          <w:p w14:paraId="5FA9922D" w14:textId="77777777" w:rsidR="00160E2D" w:rsidRPr="00160E2D" w:rsidRDefault="00160E2D" w:rsidP="00160E2D">
            <w:pPr>
              <w:spacing w:after="150"/>
              <w:ind w:right="567"/>
              <w:jc w:val="both"/>
              <w:rPr>
                <w:rFonts w:cstheme="minorHAnsi"/>
              </w:rPr>
            </w:pPr>
            <w:r w:rsidRPr="00160E2D">
              <w:rPr>
                <w:rFonts w:cstheme="minorHAnsi"/>
              </w:rPr>
              <w:t xml:space="preserve">3. Resolución 4/2023 de 3 de febrero por la que se informa favorablemente a la licencia de obras de la solicitud </w:t>
            </w:r>
            <w:r w:rsidRPr="00160E2D">
              <w:rPr>
                <w:rFonts w:cstheme="minorHAnsi"/>
              </w:rPr>
              <w:lastRenderedPageBreak/>
              <w:t>2023-E-RC-4.</w:t>
            </w:r>
          </w:p>
          <w:p w14:paraId="0759B778" w14:textId="77777777" w:rsidR="00160E2D" w:rsidRPr="00160E2D" w:rsidRDefault="00160E2D" w:rsidP="00160E2D">
            <w:pPr>
              <w:spacing w:after="150"/>
              <w:ind w:right="567"/>
              <w:jc w:val="both"/>
              <w:rPr>
                <w:rFonts w:cstheme="minorHAnsi"/>
              </w:rPr>
            </w:pPr>
            <w:r w:rsidRPr="00160E2D">
              <w:rPr>
                <w:rFonts w:cstheme="minorHAnsi"/>
              </w:rPr>
              <w:t>4. Resolución 5/2023 de 3 de febrero por la que se informa favorablemente a la licencia de obras de la solicitud 2023-E-RC-3.</w:t>
            </w:r>
          </w:p>
          <w:p w14:paraId="17E03862" w14:textId="77777777" w:rsidR="00160E2D" w:rsidRPr="00160E2D" w:rsidRDefault="00160E2D" w:rsidP="00160E2D">
            <w:pPr>
              <w:spacing w:after="150"/>
              <w:ind w:right="567"/>
              <w:jc w:val="both"/>
              <w:rPr>
                <w:rFonts w:cstheme="minorHAnsi"/>
              </w:rPr>
            </w:pPr>
            <w:r w:rsidRPr="00160E2D">
              <w:rPr>
                <w:rFonts w:cstheme="minorHAnsi"/>
              </w:rPr>
              <w:t>5. Resolución 6/2023 de 3 de febrero por la que se informa favorablemente a la licencia de obras de la solicitud 2022-E-RE-78.</w:t>
            </w:r>
          </w:p>
          <w:p w14:paraId="0FDFCD83" w14:textId="77777777" w:rsidR="00160E2D" w:rsidRPr="00160E2D" w:rsidRDefault="00160E2D" w:rsidP="00160E2D">
            <w:pPr>
              <w:spacing w:after="150"/>
              <w:ind w:right="567"/>
              <w:jc w:val="both"/>
              <w:rPr>
                <w:rFonts w:cstheme="minorHAnsi"/>
              </w:rPr>
            </w:pPr>
            <w:r w:rsidRPr="00160E2D">
              <w:rPr>
                <w:rFonts w:cstheme="minorHAnsi"/>
              </w:rPr>
              <w:t>6. Resolución 7/2023 de 3 de febrero por la que se informa favorablemente a la licencia de obras de la solicitud 2022-E-RC-388.</w:t>
            </w:r>
          </w:p>
          <w:p w14:paraId="17DBE020" w14:textId="77777777" w:rsidR="00160E2D" w:rsidRPr="00160E2D" w:rsidRDefault="00160E2D" w:rsidP="00160E2D">
            <w:pPr>
              <w:spacing w:after="150"/>
              <w:ind w:right="567"/>
              <w:jc w:val="both"/>
              <w:rPr>
                <w:rFonts w:cstheme="minorHAnsi"/>
              </w:rPr>
            </w:pPr>
            <w:r w:rsidRPr="00160E2D">
              <w:rPr>
                <w:rFonts w:cstheme="minorHAnsi"/>
              </w:rPr>
              <w:t>7. Resolución 8/2023 de 6 de febrero por la que se procede al cambio de titularidad catastral como consecuencia de la donación 2023-E-RC-13</w:t>
            </w:r>
          </w:p>
          <w:p w14:paraId="6931F4AE" w14:textId="03097D22" w:rsidR="00160E2D" w:rsidRPr="00160E2D" w:rsidRDefault="00160E2D" w:rsidP="00160E2D">
            <w:pPr>
              <w:spacing w:after="150"/>
              <w:ind w:right="567"/>
              <w:jc w:val="both"/>
              <w:rPr>
                <w:rFonts w:cstheme="minorHAnsi"/>
              </w:rPr>
            </w:pPr>
            <w:r w:rsidRPr="00160E2D">
              <w:rPr>
                <w:rFonts w:cstheme="minorHAnsi"/>
              </w:rPr>
              <w:t>8. Resolución 9/2023 de 14 de febrero por la que se procede a desestimiento como consecuencia de la solicitud 2023-E-RC-16.</w:t>
            </w:r>
          </w:p>
          <w:p w14:paraId="3C8494DF" w14:textId="77777777" w:rsidR="00160E2D" w:rsidRPr="00160E2D" w:rsidRDefault="00160E2D" w:rsidP="00160E2D">
            <w:pPr>
              <w:spacing w:after="150"/>
              <w:ind w:right="567"/>
              <w:jc w:val="both"/>
              <w:rPr>
                <w:rFonts w:cstheme="minorHAnsi"/>
              </w:rPr>
            </w:pPr>
            <w:r w:rsidRPr="00160E2D">
              <w:rPr>
                <w:rFonts w:cstheme="minorHAnsi"/>
              </w:rPr>
              <w:t>9. Resolución 10/2023 de 20 de febrero por la que se informa favorablemente a la licencia de segregación de las solicitudes 2023-E-RC-17 y 2022-E-RE-62.</w:t>
            </w:r>
          </w:p>
          <w:p w14:paraId="45500ACD" w14:textId="77777777" w:rsidR="00160E2D" w:rsidRPr="00160E2D" w:rsidRDefault="00160E2D" w:rsidP="00160E2D">
            <w:pPr>
              <w:spacing w:after="150"/>
              <w:ind w:right="567"/>
              <w:jc w:val="both"/>
              <w:rPr>
                <w:rFonts w:cstheme="minorHAnsi"/>
              </w:rPr>
            </w:pPr>
            <w:r w:rsidRPr="00160E2D">
              <w:rPr>
                <w:rFonts w:cstheme="minorHAnsi"/>
              </w:rPr>
              <w:t>10. Resolución 11/2023 de 22 de febrero por la que se autoriza la celebración de la competición motociclista en la modalidad de Enduro.</w:t>
            </w:r>
          </w:p>
          <w:p w14:paraId="2ABB2182" w14:textId="77777777" w:rsidR="00160E2D" w:rsidRPr="00160E2D" w:rsidRDefault="00160E2D" w:rsidP="00160E2D">
            <w:pPr>
              <w:spacing w:after="150"/>
              <w:ind w:right="567"/>
              <w:jc w:val="both"/>
              <w:rPr>
                <w:rFonts w:cstheme="minorHAnsi"/>
              </w:rPr>
            </w:pPr>
            <w:r w:rsidRPr="00160E2D">
              <w:rPr>
                <w:rFonts w:cstheme="minorHAnsi"/>
              </w:rPr>
              <w:t>11. Resolución 12/2023 de 22 de febrero por la que se procede al cambio de titularidad catastral como consecuencia de la compraventa 2022-E-RC-393 y se liquida el impuesto de plusvalía.</w:t>
            </w:r>
          </w:p>
          <w:p w14:paraId="68013331" w14:textId="77777777" w:rsidR="00160E2D" w:rsidRPr="00160E2D" w:rsidRDefault="00160E2D" w:rsidP="00160E2D">
            <w:pPr>
              <w:spacing w:after="150"/>
              <w:ind w:right="567"/>
              <w:jc w:val="both"/>
              <w:rPr>
                <w:rFonts w:cstheme="minorHAnsi"/>
              </w:rPr>
            </w:pPr>
            <w:r w:rsidRPr="00160E2D">
              <w:rPr>
                <w:rFonts w:cstheme="minorHAnsi"/>
              </w:rPr>
              <w:t xml:space="preserve">12.Resolución 13/2023 de 22 de </w:t>
            </w:r>
            <w:r w:rsidRPr="00160E2D">
              <w:rPr>
                <w:rFonts w:cstheme="minorHAnsi"/>
              </w:rPr>
              <w:lastRenderedPageBreak/>
              <w:t>febrero por la que se da respuesta a la solicitud 2023-E-RC-4.</w:t>
            </w:r>
          </w:p>
          <w:p w14:paraId="1115DD22" w14:textId="77777777" w:rsidR="00160E2D" w:rsidRPr="00160E2D" w:rsidRDefault="00160E2D" w:rsidP="00160E2D">
            <w:pPr>
              <w:spacing w:after="150"/>
              <w:ind w:right="567"/>
              <w:jc w:val="both"/>
              <w:rPr>
                <w:rFonts w:cstheme="minorHAnsi"/>
              </w:rPr>
            </w:pPr>
            <w:r w:rsidRPr="00160E2D">
              <w:rPr>
                <w:rFonts w:cstheme="minorHAnsi"/>
              </w:rPr>
              <w:t>13. Resolución 14/2023 por la que se concede licencia de explotación extensiva de ganado.</w:t>
            </w:r>
          </w:p>
          <w:p w14:paraId="0ED11E46" w14:textId="77777777" w:rsidR="00160E2D" w:rsidRPr="00160E2D" w:rsidRDefault="00160E2D" w:rsidP="00160E2D">
            <w:pPr>
              <w:spacing w:after="150"/>
              <w:ind w:right="567"/>
              <w:jc w:val="both"/>
              <w:rPr>
                <w:rFonts w:cstheme="minorHAnsi"/>
              </w:rPr>
            </w:pPr>
            <w:r w:rsidRPr="00160E2D">
              <w:rPr>
                <w:rFonts w:cstheme="minorHAnsi"/>
              </w:rPr>
              <w:t>14.Resolución 15/2023 dando respuesta a la solicitud 2022-E-RC-377.</w:t>
            </w:r>
          </w:p>
          <w:p w14:paraId="07830A65" w14:textId="77777777" w:rsidR="00160E2D" w:rsidRPr="00160E2D" w:rsidRDefault="00160E2D" w:rsidP="00160E2D">
            <w:pPr>
              <w:spacing w:after="150"/>
              <w:ind w:right="567"/>
              <w:jc w:val="both"/>
              <w:rPr>
                <w:rFonts w:cstheme="minorHAnsi"/>
              </w:rPr>
            </w:pPr>
            <w:r w:rsidRPr="00160E2D">
              <w:rPr>
                <w:rFonts w:cstheme="minorHAnsi"/>
              </w:rPr>
              <w:t>15. Resolución 16/2023 de 23 de febrero por la que se procede al cambio de titularidad catastral como consecuencia de la solicitud 2023-E-RC-10 y se liquida el impuesto de plusvalía.</w:t>
            </w:r>
          </w:p>
          <w:p w14:paraId="4932898D" w14:textId="77777777" w:rsidR="00160E2D" w:rsidRPr="00160E2D" w:rsidRDefault="00160E2D" w:rsidP="00160E2D">
            <w:pPr>
              <w:spacing w:after="150"/>
              <w:ind w:right="567"/>
              <w:jc w:val="both"/>
              <w:rPr>
                <w:rFonts w:cstheme="minorHAnsi"/>
              </w:rPr>
            </w:pPr>
            <w:r w:rsidRPr="00160E2D">
              <w:rPr>
                <w:rFonts w:cstheme="minorHAnsi"/>
              </w:rPr>
              <w:t>16. Resolución 17/2023 de 23 de febrero por la que se procede al cambio de titularidad catastral como consecuencia de la solicitud 2023-E-RE-12 y se liquida el impuesto de plusvalía.</w:t>
            </w:r>
          </w:p>
          <w:p w14:paraId="32D3BD4A" w14:textId="77777777" w:rsidR="00160E2D" w:rsidRPr="00160E2D" w:rsidRDefault="00160E2D" w:rsidP="00160E2D">
            <w:pPr>
              <w:spacing w:after="150"/>
              <w:ind w:right="567"/>
              <w:jc w:val="both"/>
              <w:rPr>
                <w:rFonts w:cstheme="minorHAnsi"/>
              </w:rPr>
            </w:pPr>
            <w:r w:rsidRPr="00160E2D">
              <w:rPr>
                <w:rFonts w:cstheme="minorHAnsi"/>
              </w:rPr>
              <w:t>17. Resolución 18/2023 de 28 de febrero por la que se informa favorablemente a la licencia de segregación de la solicitud 2023-E-RC-56</w:t>
            </w:r>
          </w:p>
          <w:p w14:paraId="00119C46" w14:textId="77777777" w:rsidR="00160E2D" w:rsidRPr="00160E2D" w:rsidRDefault="00160E2D" w:rsidP="00160E2D">
            <w:pPr>
              <w:spacing w:after="150"/>
              <w:ind w:right="567"/>
              <w:jc w:val="both"/>
              <w:rPr>
                <w:rFonts w:cstheme="minorHAnsi"/>
              </w:rPr>
            </w:pPr>
            <w:r w:rsidRPr="00160E2D">
              <w:rPr>
                <w:rFonts w:cstheme="minorHAnsi"/>
              </w:rPr>
              <w:t>18. Resolución 19/2023 de 6 de marzo por la que se procede al cambio de titularidad catastral como consecuencia de la solicitud 2023-E-RE-83 y se liquida el impuesto de plusvalía.</w:t>
            </w:r>
          </w:p>
          <w:p w14:paraId="3EA4DB7B" w14:textId="77777777" w:rsidR="00160E2D" w:rsidRPr="00160E2D" w:rsidRDefault="00160E2D" w:rsidP="00160E2D">
            <w:pPr>
              <w:spacing w:after="150"/>
              <w:ind w:right="567"/>
              <w:jc w:val="both"/>
              <w:rPr>
                <w:rFonts w:cstheme="minorHAnsi"/>
              </w:rPr>
            </w:pPr>
            <w:r w:rsidRPr="00160E2D">
              <w:rPr>
                <w:rFonts w:cstheme="minorHAnsi"/>
              </w:rPr>
              <w:t>19. Resolución 20/2023 de 7 de marzo por la que se da respuesta a la solicitud 2023-R-RE-10.</w:t>
            </w:r>
          </w:p>
          <w:p w14:paraId="5584E469" w14:textId="77777777" w:rsidR="00160E2D" w:rsidRPr="00160E2D" w:rsidRDefault="00160E2D" w:rsidP="00160E2D">
            <w:pPr>
              <w:spacing w:after="150"/>
              <w:ind w:right="567"/>
              <w:jc w:val="both"/>
              <w:rPr>
                <w:rFonts w:cstheme="minorHAnsi"/>
              </w:rPr>
            </w:pPr>
            <w:r w:rsidRPr="00160E2D">
              <w:rPr>
                <w:rFonts w:cstheme="minorHAnsi"/>
              </w:rPr>
              <w:t>20. Resolución 21/2023 de 7 de marzo por la que se procede al cambio de titularidad catastral como consecuencia de la solicitud 2023-E-RE-9 y se liquida el impuesto de plusvalía.</w:t>
            </w:r>
          </w:p>
          <w:p w14:paraId="663B78BE" w14:textId="77777777" w:rsidR="00160E2D" w:rsidRPr="00160E2D" w:rsidRDefault="00160E2D" w:rsidP="00160E2D">
            <w:pPr>
              <w:spacing w:after="150"/>
              <w:ind w:right="567"/>
              <w:jc w:val="both"/>
              <w:rPr>
                <w:rFonts w:cstheme="minorHAnsi"/>
              </w:rPr>
            </w:pPr>
            <w:r w:rsidRPr="00160E2D">
              <w:rPr>
                <w:rFonts w:cstheme="minorHAnsi"/>
              </w:rPr>
              <w:t>21. Resolución 22/2023 de 9 de marzo por la que se da respuesta a la solicitud 2023-R-RC-39.</w:t>
            </w:r>
          </w:p>
          <w:p w14:paraId="129400BF" w14:textId="77777777" w:rsidR="00160E2D" w:rsidRPr="00160E2D" w:rsidRDefault="00160E2D" w:rsidP="00160E2D">
            <w:pPr>
              <w:spacing w:after="150"/>
              <w:ind w:right="567"/>
              <w:jc w:val="both"/>
              <w:rPr>
                <w:rFonts w:cstheme="minorHAnsi"/>
              </w:rPr>
            </w:pPr>
            <w:r w:rsidRPr="00160E2D">
              <w:rPr>
                <w:rFonts w:cstheme="minorHAnsi"/>
              </w:rPr>
              <w:lastRenderedPageBreak/>
              <w:t>22. Resolución 23/2023 de 9 de marzo por la que se informa favorablemente a la licencia de obras de la solicitud 2023-E-RC-27.</w:t>
            </w:r>
          </w:p>
          <w:p w14:paraId="52ED4C31" w14:textId="77777777" w:rsidR="00160E2D" w:rsidRPr="00160E2D" w:rsidRDefault="00160E2D" w:rsidP="00160E2D">
            <w:pPr>
              <w:spacing w:after="150"/>
              <w:ind w:right="567"/>
              <w:jc w:val="both"/>
              <w:rPr>
                <w:rFonts w:cstheme="minorHAnsi"/>
              </w:rPr>
            </w:pPr>
            <w:r w:rsidRPr="00160E2D">
              <w:rPr>
                <w:rFonts w:cstheme="minorHAnsi"/>
              </w:rPr>
              <w:t>23. Resolución 24/2023 de 9 de marzo por la que se informa favorablemente a la licencia de obras de la solicitud 2023-E-RE-11.</w:t>
            </w:r>
          </w:p>
          <w:p w14:paraId="7490E577" w14:textId="77777777" w:rsidR="00160E2D" w:rsidRPr="00160E2D" w:rsidRDefault="00160E2D" w:rsidP="00160E2D">
            <w:pPr>
              <w:spacing w:after="150"/>
              <w:ind w:right="567"/>
              <w:jc w:val="both"/>
              <w:rPr>
                <w:rFonts w:cstheme="minorHAnsi"/>
              </w:rPr>
            </w:pPr>
            <w:r w:rsidRPr="00160E2D">
              <w:rPr>
                <w:rFonts w:cstheme="minorHAnsi"/>
              </w:rPr>
              <w:t>24. Resolución 25/2023 de 10 de marzo por la que se comunica la cantidad a satisfacer por el arriendo de los pastos de Izua.</w:t>
            </w:r>
          </w:p>
          <w:p w14:paraId="75BFF51F" w14:textId="77777777" w:rsidR="00160E2D" w:rsidRPr="00160E2D" w:rsidRDefault="00160E2D" w:rsidP="00160E2D">
            <w:pPr>
              <w:spacing w:after="150"/>
              <w:ind w:right="567"/>
              <w:jc w:val="both"/>
              <w:rPr>
                <w:rFonts w:cstheme="minorHAnsi"/>
              </w:rPr>
            </w:pPr>
            <w:r w:rsidRPr="00160E2D">
              <w:rPr>
                <w:rFonts w:cstheme="minorHAnsi"/>
              </w:rPr>
              <w:t>25. Resolución 26/2023 de 10 de marzo por la que se incorporan los valores catastrales previa su notificación individual a los interesados.</w:t>
            </w:r>
          </w:p>
          <w:p w14:paraId="602B9FDE" w14:textId="77777777" w:rsidR="00160E2D" w:rsidRPr="00160E2D" w:rsidRDefault="00160E2D" w:rsidP="00160E2D">
            <w:pPr>
              <w:spacing w:after="150"/>
              <w:ind w:right="567"/>
              <w:jc w:val="both"/>
              <w:rPr>
                <w:rFonts w:cstheme="minorHAnsi"/>
              </w:rPr>
            </w:pPr>
            <w:r w:rsidRPr="00160E2D">
              <w:rPr>
                <w:rFonts w:cstheme="minorHAnsi"/>
              </w:rPr>
              <w:t>26. Resolución 27/2023 de 10 de marzo por la que se abre el plazo para la adjudicación de las plazas de aparcamiento en el parking de camiones de titularidad municipal de Legasa.</w:t>
            </w:r>
          </w:p>
          <w:p w14:paraId="04A1005D" w14:textId="77777777" w:rsidR="00160E2D" w:rsidRPr="00160E2D" w:rsidRDefault="00160E2D" w:rsidP="00160E2D">
            <w:pPr>
              <w:spacing w:after="150"/>
              <w:ind w:right="567"/>
              <w:jc w:val="both"/>
              <w:rPr>
                <w:rFonts w:cstheme="minorHAnsi"/>
              </w:rPr>
            </w:pPr>
            <w:r w:rsidRPr="00160E2D">
              <w:rPr>
                <w:rFonts w:cstheme="minorHAnsi"/>
              </w:rPr>
              <w:t>27. Resolución 28/2023 de 16 de marzo de 2023 por la que se da respuesta a la solicitud 2023-E-RC-21.</w:t>
            </w:r>
          </w:p>
          <w:p w14:paraId="2F9794CD" w14:textId="77777777" w:rsidR="00160E2D" w:rsidRPr="00160E2D" w:rsidRDefault="00160E2D" w:rsidP="00160E2D">
            <w:pPr>
              <w:spacing w:after="150"/>
              <w:ind w:right="567"/>
              <w:jc w:val="both"/>
              <w:rPr>
                <w:rFonts w:cstheme="minorHAnsi"/>
              </w:rPr>
            </w:pPr>
            <w:r w:rsidRPr="00160E2D">
              <w:rPr>
                <w:rFonts w:cstheme="minorHAnsi"/>
              </w:rPr>
              <w:t>28. Resolución 29/2023 de 16 de marzo de 2023 por la que se aprueba la liquidación del presupuesto de 2022 y se prosigue para la formación de la cuenta general.</w:t>
            </w:r>
          </w:p>
          <w:p w14:paraId="65344BF8" w14:textId="77777777" w:rsidR="00160E2D" w:rsidRPr="00160E2D" w:rsidRDefault="00160E2D" w:rsidP="00160E2D">
            <w:pPr>
              <w:pStyle w:val="foral-f-parrafo-c"/>
              <w:shd w:val="clear" w:color="auto" w:fill="FFFFFF"/>
              <w:spacing w:before="0" w:after="240"/>
              <w:jc w:val="both"/>
              <w:rPr>
                <w:rFonts w:asciiTheme="minorHAnsi" w:hAnsiTheme="minorHAnsi" w:cstheme="minorHAnsi"/>
                <w:b/>
                <w:sz w:val="22"/>
                <w:szCs w:val="22"/>
              </w:rPr>
            </w:pPr>
            <w:r w:rsidRPr="00160E2D">
              <w:rPr>
                <w:rFonts w:asciiTheme="minorHAnsi" w:hAnsiTheme="minorHAnsi" w:cstheme="minorHAnsi"/>
                <w:b/>
                <w:sz w:val="22"/>
                <w:szCs w:val="22"/>
              </w:rPr>
              <w:t>8.- Informativos.</w:t>
            </w:r>
          </w:p>
          <w:p w14:paraId="22535E95" w14:textId="77777777" w:rsidR="00160E2D" w:rsidRPr="00160E2D" w:rsidRDefault="00160E2D" w:rsidP="00160E2D">
            <w:pPr>
              <w:pStyle w:val="foral-f-parrafo-c"/>
              <w:shd w:val="clear" w:color="auto" w:fill="FFFFFF"/>
              <w:spacing w:before="0" w:beforeAutospacing="0" w:after="240" w:afterAutospacing="0"/>
              <w:jc w:val="both"/>
              <w:rPr>
                <w:rFonts w:asciiTheme="minorHAnsi" w:eastAsiaTheme="minorHAnsi" w:hAnsiTheme="minorHAnsi" w:cstheme="minorHAnsi"/>
                <w:sz w:val="22"/>
                <w:szCs w:val="22"/>
                <w:lang w:eastAsia="en-US"/>
              </w:rPr>
            </w:pPr>
            <w:r w:rsidRPr="00160E2D">
              <w:rPr>
                <w:rFonts w:asciiTheme="minorHAnsi" w:hAnsiTheme="minorHAnsi" w:cstheme="minorHAnsi"/>
                <w:sz w:val="22"/>
                <w:szCs w:val="22"/>
              </w:rPr>
              <w:t xml:space="preserve">1.- </w:t>
            </w:r>
            <w:r w:rsidRPr="00160E2D">
              <w:rPr>
                <w:rFonts w:asciiTheme="minorHAnsi" w:eastAsiaTheme="minorHAnsi" w:hAnsiTheme="minorHAnsi" w:cstheme="minorHAnsi"/>
                <w:sz w:val="22"/>
                <w:szCs w:val="22"/>
                <w:lang w:eastAsia="en-US"/>
              </w:rPr>
              <w:t>Se analizan todas las comunicaciones y notificaciones recibidas desde el Gobierno de Navarra.</w:t>
            </w:r>
          </w:p>
          <w:p w14:paraId="73604CC6" w14:textId="77777777" w:rsidR="00160E2D" w:rsidRPr="00160E2D" w:rsidRDefault="00160E2D" w:rsidP="00160E2D">
            <w:pPr>
              <w:pStyle w:val="foral-f-parrafo-c"/>
              <w:shd w:val="clear" w:color="auto" w:fill="FFFFFF"/>
              <w:spacing w:before="0" w:beforeAutospacing="0" w:after="240" w:afterAutospacing="0"/>
              <w:jc w:val="both"/>
              <w:rPr>
                <w:rFonts w:asciiTheme="minorHAnsi" w:eastAsiaTheme="minorHAnsi" w:hAnsiTheme="minorHAnsi" w:cstheme="minorHAnsi"/>
                <w:sz w:val="22"/>
                <w:szCs w:val="22"/>
                <w:lang w:eastAsia="en-US"/>
              </w:rPr>
            </w:pPr>
            <w:r w:rsidRPr="00160E2D">
              <w:rPr>
                <w:rFonts w:asciiTheme="minorHAnsi" w:eastAsiaTheme="minorHAnsi" w:hAnsiTheme="minorHAnsi" w:cstheme="minorHAnsi"/>
                <w:sz w:val="22"/>
                <w:szCs w:val="22"/>
                <w:lang w:eastAsia="en-US"/>
              </w:rPr>
              <w:t>2.- Proceso de modificación de la ordenanza que regula el parking de los camiones en Legasa.</w:t>
            </w:r>
          </w:p>
          <w:p w14:paraId="506E2F2E" w14:textId="77777777" w:rsidR="00160E2D" w:rsidRPr="00160E2D" w:rsidRDefault="00160E2D" w:rsidP="00160E2D">
            <w:pPr>
              <w:jc w:val="both"/>
              <w:rPr>
                <w:rFonts w:cstheme="minorHAnsi"/>
              </w:rPr>
            </w:pPr>
            <w:r w:rsidRPr="00160E2D">
              <w:rPr>
                <w:rFonts w:cstheme="minorHAnsi"/>
              </w:rPr>
              <w:lastRenderedPageBreak/>
              <w:t xml:space="preserve">3.- El alcalde informa sobre la convocatoria para la provisión, mediante concurso de méritos, de vacantes de puestos correspondientes al proceso extraordinario de estabilización y consolidación de empleo temporal según lo dispuesto en la Ley 20/2021 de 28 de diciembre, de medidas urgentes para la reducción de la temporalidad en el empleo público. </w:t>
            </w:r>
          </w:p>
          <w:p w14:paraId="395C7364" w14:textId="77777777" w:rsidR="00160E2D" w:rsidRPr="00160E2D" w:rsidRDefault="00160E2D" w:rsidP="00160E2D">
            <w:pPr>
              <w:jc w:val="both"/>
              <w:rPr>
                <w:rFonts w:cstheme="minorHAnsi"/>
              </w:rPr>
            </w:pPr>
          </w:p>
          <w:p w14:paraId="2E14DD3D" w14:textId="77777777" w:rsidR="00160E2D" w:rsidRPr="00160E2D" w:rsidRDefault="00160E2D" w:rsidP="00160E2D">
            <w:pPr>
              <w:jc w:val="both"/>
              <w:rPr>
                <w:rFonts w:cstheme="minorHAnsi"/>
              </w:rPr>
            </w:pPr>
            <w:r w:rsidRPr="00160E2D">
              <w:rPr>
                <w:rFonts w:cstheme="minorHAnsi"/>
              </w:rPr>
              <w:t>4.- Se va a proceder a la sustitución de la persona que actualmente está de baja porque se estima que la duración de la misma va a ser prolongada a lo que los miembros de la corporación muestran por unanimidad su conformidad.</w:t>
            </w:r>
          </w:p>
          <w:p w14:paraId="2E0C8550" w14:textId="77777777" w:rsidR="00160E2D" w:rsidRPr="00160E2D" w:rsidRDefault="00160E2D" w:rsidP="00160E2D">
            <w:pPr>
              <w:jc w:val="both"/>
              <w:rPr>
                <w:rFonts w:cstheme="minorHAnsi"/>
              </w:rPr>
            </w:pPr>
          </w:p>
          <w:p w14:paraId="71784BB8" w14:textId="77777777" w:rsidR="00160E2D" w:rsidRPr="00160E2D" w:rsidRDefault="00160E2D" w:rsidP="00160E2D">
            <w:pPr>
              <w:pStyle w:val="foral-f-parrafo-c"/>
              <w:shd w:val="clear" w:color="auto" w:fill="FFFFFF"/>
              <w:spacing w:before="0" w:beforeAutospacing="0" w:after="240" w:afterAutospacing="0"/>
              <w:jc w:val="both"/>
              <w:rPr>
                <w:rFonts w:asciiTheme="minorHAnsi" w:hAnsiTheme="minorHAnsi" w:cstheme="minorHAnsi"/>
                <w:b/>
                <w:sz w:val="22"/>
                <w:szCs w:val="22"/>
              </w:rPr>
            </w:pPr>
            <w:r w:rsidRPr="00160E2D">
              <w:rPr>
                <w:rFonts w:asciiTheme="minorHAnsi" w:hAnsiTheme="minorHAnsi" w:cstheme="minorHAnsi"/>
                <w:b/>
                <w:sz w:val="22"/>
                <w:szCs w:val="22"/>
              </w:rPr>
              <w:t>9.- Ruegos y preguntas</w:t>
            </w:r>
          </w:p>
          <w:p w14:paraId="1FAC26C3" w14:textId="063BA749" w:rsidR="00160E2D" w:rsidRPr="00160E2D" w:rsidRDefault="00160E2D" w:rsidP="00160E2D">
            <w:pPr>
              <w:pStyle w:val="foral-f-parrafo-c"/>
              <w:shd w:val="clear" w:color="auto" w:fill="FFFFFF"/>
              <w:spacing w:before="0" w:beforeAutospacing="0" w:after="240" w:afterAutospacing="0"/>
              <w:ind w:firstLine="708"/>
              <w:jc w:val="both"/>
              <w:rPr>
                <w:rFonts w:asciiTheme="minorHAnsi" w:hAnsiTheme="minorHAnsi" w:cstheme="minorHAnsi"/>
                <w:sz w:val="22"/>
                <w:szCs w:val="22"/>
              </w:rPr>
            </w:pPr>
            <w:r w:rsidRPr="00160E2D">
              <w:rPr>
                <w:rFonts w:asciiTheme="minorHAnsi" w:hAnsiTheme="minorHAnsi" w:cstheme="minorHAnsi"/>
                <w:sz w:val="22"/>
                <w:szCs w:val="22"/>
              </w:rPr>
              <w:t xml:space="preserve">No habiendo más asuntos a tratar y siendo las 11.10 horas de la mañana antes indicada, se levanta la presente acta que en prueba de conformidad firma conmigo el alcalde. </w:t>
            </w:r>
          </w:p>
          <w:p w14:paraId="56035B0F" w14:textId="77777777" w:rsidR="00160E2D" w:rsidRPr="00160E2D" w:rsidRDefault="00160E2D" w:rsidP="00160E2D">
            <w:pPr>
              <w:pStyle w:val="foral-f-parrafo-c"/>
              <w:shd w:val="clear" w:color="auto" w:fill="FFFFFF"/>
              <w:spacing w:before="0" w:beforeAutospacing="0" w:after="240" w:afterAutospacing="0"/>
              <w:jc w:val="both"/>
              <w:rPr>
                <w:rFonts w:asciiTheme="minorHAnsi" w:hAnsiTheme="minorHAnsi" w:cstheme="minorHAnsi"/>
                <w:sz w:val="22"/>
                <w:szCs w:val="22"/>
              </w:rPr>
            </w:pPr>
            <w:r w:rsidRPr="00160E2D">
              <w:rPr>
                <w:rFonts w:asciiTheme="minorHAnsi" w:hAnsiTheme="minorHAnsi" w:cstheme="minorHAnsi"/>
                <w:sz w:val="22"/>
                <w:szCs w:val="22"/>
              </w:rPr>
              <w:t>Doy fe</w:t>
            </w:r>
          </w:p>
          <w:p w14:paraId="59C93B3E" w14:textId="77777777" w:rsidR="00160E2D" w:rsidRPr="00160E2D" w:rsidRDefault="00160E2D" w:rsidP="00160E2D">
            <w:pPr>
              <w:pStyle w:val="foral-f-parrafo-c"/>
              <w:shd w:val="clear" w:color="auto" w:fill="FFFFFF"/>
              <w:spacing w:before="0" w:beforeAutospacing="0" w:after="240" w:afterAutospacing="0"/>
              <w:jc w:val="both"/>
              <w:rPr>
                <w:rFonts w:asciiTheme="minorHAnsi" w:hAnsiTheme="minorHAnsi" w:cstheme="minorHAnsi"/>
                <w:sz w:val="22"/>
                <w:szCs w:val="22"/>
              </w:rPr>
            </w:pPr>
            <w:r w:rsidRPr="00160E2D">
              <w:rPr>
                <w:rFonts w:asciiTheme="minorHAnsi" w:hAnsiTheme="minorHAnsi" w:cstheme="minorHAnsi"/>
                <w:sz w:val="22"/>
                <w:szCs w:val="22"/>
              </w:rPr>
              <w:t xml:space="preserve">En Bertizarana a 17 de marzo de 2023. </w:t>
            </w:r>
          </w:p>
          <w:p w14:paraId="17F2AFD7" w14:textId="5F82B41D" w:rsidR="00160E2D" w:rsidRPr="00160E2D" w:rsidRDefault="00160E2D" w:rsidP="00160E2D">
            <w:pPr>
              <w:pStyle w:val="foral-f-parrafo-c"/>
              <w:shd w:val="clear" w:color="auto" w:fill="FFFFFF"/>
              <w:spacing w:before="0" w:beforeAutospacing="0" w:after="240" w:afterAutospacing="0"/>
              <w:jc w:val="both"/>
              <w:rPr>
                <w:rFonts w:asciiTheme="minorHAnsi" w:hAnsiTheme="minorHAnsi" w:cstheme="minorHAnsi"/>
                <w:b/>
                <w:sz w:val="22"/>
                <w:szCs w:val="22"/>
              </w:rPr>
            </w:pPr>
            <w:r w:rsidRPr="00160E2D">
              <w:rPr>
                <w:rFonts w:asciiTheme="minorHAnsi" w:hAnsiTheme="minorHAnsi" w:cstheme="minorHAnsi"/>
                <w:b/>
                <w:sz w:val="22"/>
                <w:szCs w:val="22"/>
              </w:rPr>
              <w:t xml:space="preserve">EL ALCALDE. - </w:t>
            </w:r>
            <w:r w:rsidRPr="00160E2D">
              <w:rPr>
                <w:rFonts w:asciiTheme="minorHAnsi" w:hAnsiTheme="minorHAnsi" w:cstheme="minorHAnsi"/>
                <w:b/>
                <w:sz w:val="22"/>
                <w:szCs w:val="22"/>
              </w:rPr>
              <w:tab/>
            </w:r>
            <w:r w:rsidRPr="00160E2D">
              <w:rPr>
                <w:rFonts w:asciiTheme="minorHAnsi" w:hAnsiTheme="minorHAnsi" w:cstheme="minorHAnsi"/>
                <w:b/>
                <w:sz w:val="22"/>
                <w:szCs w:val="22"/>
              </w:rPr>
              <w:tab/>
              <w:t>LA SECRETARIA. -</w:t>
            </w:r>
          </w:p>
          <w:p w14:paraId="54507750" w14:textId="77777777" w:rsidR="00160E2D" w:rsidRPr="00160E2D" w:rsidRDefault="00160E2D" w:rsidP="00160E2D">
            <w:pPr>
              <w:rPr>
                <w:rFonts w:cstheme="minorHAnsi"/>
              </w:rPr>
            </w:pPr>
          </w:p>
          <w:p w14:paraId="179C1C82" w14:textId="77777777" w:rsidR="00160E2D" w:rsidRPr="00160E2D" w:rsidRDefault="00160E2D" w:rsidP="00970BD9">
            <w:pPr>
              <w:jc w:val="both"/>
              <w:rPr>
                <w:rFonts w:cstheme="minorHAnsi"/>
              </w:rPr>
            </w:pPr>
          </w:p>
        </w:tc>
        <w:tc>
          <w:tcPr>
            <w:tcW w:w="4322" w:type="dxa"/>
          </w:tcPr>
          <w:p w14:paraId="0C0F76A8" w14:textId="77777777" w:rsidR="00160E2D" w:rsidRDefault="00160E2D" w:rsidP="004F6538">
            <w:pPr>
              <w:jc w:val="both"/>
              <w:rPr>
                <w:b/>
                <w:noProof/>
                <w:lang w:val="eu-ES" w:eastAsia="es-ES"/>
              </w:rPr>
            </w:pPr>
            <w:r w:rsidRPr="00926B61">
              <w:rPr>
                <w:b/>
                <w:noProof/>
                <w:lang w:val="eu-ES" w:eastAsia="es-ES"/>
              </w:rPr>
              <w:lastRenderedPageBreak/>
              <w:t>202</w:t>
            </w:r>
            <w:r>
              <w:rPr>
                <w:b/>
                <w:noProof/>
                <w:lang w:val="eu-ES" w:eastAsia="es-ES"/>
              </w:rPr>
              <w:t>3</w:t>
            </w:r>
            <w:r w:rsidRPr="00926B61">
              <w:rPr>
                <w:b/>
                <w:noProof/>
                <w:lang w:val="eu-ES" w:eastAsia="es-ES"/>
              </w:rPr>
              <w:t xml:space="preserve">KO </w:t>
            </w:r>
            <w:r>
              <w:rPr>
                <w:b/>
                <w:noProof/>
                <w:lang w:val="eu-ES" w:eastAsia="es-ES"/>
              </w:rPr>
              <w:t>MARTXOAREN</w:t>
            </w:r>
            <w:r w:rsidRPr="00926B61">
              <w:rPr>
                <w:b/>
                <w:noProof/>
                <w:lang w:val="eu-ES" w:eastAsia="es-ES"/>
              </w:rPr>
              <w:t xml:space="preserve"> </w:t>
            </w:r>
            <w:r>
              <w:rPr>
                <w:b/>
                <w:noProof/>
                <w:lang w:val="eu-ES" w:eastAsia="es-ES"/>
              </w:rPr>
              <w:t>17</w:t>
            </w:r>
            <w:r w:rsidRPr="00926B61">
              <w:rPr>
                <w:b/>
                <w:noProof/>
                <w:lang w:val="eu-ES" w:eastAsia="es-ES"/>
              </w:rPr>
              <w:t>KO OHIKO BILKURAREN AKTA</w:t>
            </w:r>
          </w:p>
          <w:p w14:paraId="6B4A823A" w14:textId="77777777" w:rsidR="00160E2D" w:rsidRPr="00926B61" w:rsidRDefault="00160E2D" w:rsidP="004F6538">
            <w:pPr>
              <w:jc w:val="both"/>
              <w:rPr>
                <w:b/>
                <w:noProof/>
                <w:lang w:val="eu-ES" w:eastAsia="es-ES"/>
              </w:rPr>
            </w:pPr>
          </w:p>
          <w:p w14:paraId="4847D2D0" w14:textId="77777777" w:rsidR="00160E2D" w:rsidRPr="00926B61" w:rsidRDefault="00160E2D" w:rsidP="004F6538">
            <w:pPr>
              <w:jc w:val="both"/>
              <w:rPr>
                <w:b/>
                <w:noProof/>
                <w:lang w:val="eu-ES" w:eastAsia="es-ES"/>
              </w:rPr>
            </w:pPr>
            <w:r w:rsidRPr="00926B61">
              <w:rPr>
                <w:b/>
                <w:noProof/>
                <w:lang w:val="eu-ES" w:eastAsia="es-ES"/>
              </w:rPr>
              <w:t>Lehendakari jauna</w:t>
            </w:r>
          </w:p>
          <w:p w14:paraId="066F4FDB" w14:textId="77777777" w:rsidR="00160E2D" w:rsidRDefault="00160E2D" w:rsidP="004F6538">
            <w:pPr>
              <w:jc w:val="both"/>
              <w:rPr>
                <w:bCs/>
                <w:noProof/>
                <w:lang w:val="eu-ES" w:eastAsia="es-ES"/>
              </w:rPr>
            </w:pPr>
            <w:r w:rsidRPr="00926B61">
              <w:rPr>
                <w:bCs/>
                <w:noProof/>
                <w:lang w:val="eu-ES" w:eastAsia="es-ES"/>
              </w:rPr>
              <w:t>Andrés Echenique Iriarte jn.</w:t>
            </w:r>
          </w:p>
          <w:p w14:paraId="6631BFC3" w14:textId="77777777" w:rsidR="00160E2D" w:rsidRPr="00926B61" w:rsidRDefault="00160E2D" w:rsidP="004F6538">
            <w:pPr>
              <w:jc w:val="both"/>
              <w:rPr>
                <w:bCs/>
                <w:noProof/>
                <w:lang w:val="eu-ES" w:eastAsia="es-ES"/>
              </w:rPr>
            </w:pPr>
          </w:p>
          <w:p w14:paraId="77573350" w14:textId="77777777" w:rsidR="00160E2D" w:rsidRPr="00926B61" w:rsidRDefault="00160E2D" w:rsidP="004F6538">
            <w:pPr>
              <w:jc w:val="both"/>
              <w:rPr>
                <w:b/>
                <w:noProof/>
                <w:lang w:val="eu-ES" w:eastAsia="es-ES"/>
              </w:rPr>
            </w:pPr>
            <w:r w:rsidRPr="00926B61">
              <w:rPr>
                <w:b/>
                <w:noProof/>
                <w:lang w:val="eu-ES" w:eastAsia="es-ES"/>
              </w:rPr>
              <w:t>Bertaratutakoak</w:t>
            </w:r>
          </w:p>
          <w:p w14:paraId="67586B16" w14:textId="77777777" w:rsidR="00160E2D" w:rsidRPr="00926B61" w:rsidRDefault="00160E2D" w:rsidP="004F6538">
            <w:pPr>
              <w:jc w:val="both"/>
              <w:rPr>
                <w:bCs/>
                <w:noProof/>
                <w:lang w:val="eu-ES" w:eastAsia="es-ES"/>
              </w:rPr>
            </w:pPr>
            <w:r w:rsidRPr="00926B61">
              <w:rPr>
                <w:bCs/>
                <w:noProof/>
                <w:lang w:val="eu-ES" w:eastAsia="es-ES"/>
              </w:rPr>
              <w:t>Blas Andresena Echeverría jn.</w:t>
            </w:r>
          </w:p>
          <w:p w14:paraId="461121E7" w14:textId="77777777" w:rsidR="00160E2D" w:rsidRDefault="00160E2D" w:rsidP="004F6538">
            <w:pPr>
              <w:jc w:val="both"/>
              <w:rPr>
                <w:bCs/>
                <w:noProof/>
                <w:lang w:val="eu-ES" w:eastAsia="es-ES"/>
              </w:rPr>
            </w:pPr>
            <w:r w:rsidRPr="00926B61">
              <w:rPr>
                <w:bCs/>
                <w:noProof/>
                <w:lang w:val="eu-ES" w:eastAsia="es-ES"/>
              </w:rPr>
              <w:t>Javier Grajirena Mutuverria jn.</w:t>
            </w:r>
          </w:p>
          <w:p w14:paraId="1A4E7EE0" w14:textId="4E611E15" w:rsidR="00160E2D" w:rsidRDefault="00160E2D" w:rsidP="004F6538">
            <w:pPr>
              <w:jc w:val="both"/>
              <w:rPr>
                <w:bCs/>
                <w:noProof/>
                <w:lang w:val="eu-ES" w:eastAsia="es-ES"/>
              </w:rPr>
            </w:pPr>
            <w:r w:rsidRPr="00926B61">
              <w:rPr>
                <w:bCs/>
                <w:noProof/>
                <w:lang w:val="eu-ES" w:eastAsia="es-ES"/>
              </w:rPr>
              <w:t xml:space="preserve">José Antonio Jauregui </w:t>
            </w:r>
            <w:r w:rsidR="003B0C55">
              <w:rPr>
                <w:bCs/>
                <w:noProof/>
                <w:lang w:val="eu-ES" w:eastAsia="es-ES"/>
              </w:rPr>
              <w:t>Juantorena</w:t>
            </w:r>
            <w:r w:rsidRPr="00926B61">
              <w:rPr>
                <w:bCs/>
                <w:noProof/>
                <w:lang w:val="eu-ES" w:eastAsia="es-ES"/>
              </w:rPr>
              <w:t xml:space="preserve"> jn.</w:t>
            </w:r>
          </w:p>
          <w:p w14:paraId="34A85248" w14:textId="77777777" w:rsidR="00160E2D" w:rsidRDefault="00160E2D" w:rsidP="004F6538">
            <w:pPr>
              <w:jc w:val="both"/>
              <w:rPr>
                <w:bCs/>
                <w:noProof/>
                <w:lang w:val="eu-ES" w:eastAsia="es-ES"/>
              </w:rPr>
            </w:pPr>
          </w:p>
          <w:p w14:paraId="506616B0" w14:textId="77777777" w:rsidR="00160E2D" w:rsidRPr="00926B61" w:rsidRDefault="00160E2D" w:rsidP="004F6538">
            <w:pPr>
              <w:jc w:val="both"/>
              <w:rPr>
                <w:b/>
                <w:noProof/>
                <w:lang w:val="eu-ES" w:eastAsia="es-ES"/>
              </w:rPr>
            </w:pPr>
            <w:r w:rsidRPr="00926B61">
              <w:rPr>
                <w:b/>
                <w:noProof/>
                <w:lang w:val="eu-ES" w:eastAsia="es-ES"/>
              </w:rPr>
              <w:t>Bertaratu ez direnak:</w:t>
            </w:r>
          </w:p>
          <w:p w14:paraId="77814A6E" w14:textId="77777777" w:rsidR="00160E2D" w:rsidRPr="00926B61" w:rsidRDefault="00160E2D" w:rsidP="004F6538">
            <w:pPr>
              <w:jc w:val="both"/>
              <w:rPr>
                <w:bCs/>
                <w:noProof/>
                <w:lang w:val="eu-ES" w:eastAsia="es-ES"/>
              </w:rPr>
            </w:pPr>
            <w:r>
              <w:rPr>
                <w:bCs/>
                <w:noProof/>
                <w:lang w:val="eu-ES" w:eastAsia="es-ES"/>
              </w:rPr>
              <w:t xml:space="preserve">Jokin Hualde Iribarren </w:t>
            </w:r>
            <w:r w:rsidRPr="00926B61">
              <w:rPr>
                <w:bCs/>
                <w:noProof/>
                <w:lang w:val="eu-ES" w:eastAsia="es-ES"/>
              </w:rPr>
              <w:t>jn.</w:t>
            </w:r>
          </w:p>
          <w:p w14:paraId="36115EC3" w14:textId="77777777" w:rsidR="00160E2D" w:rsidRDefault="00160E2D" w:rsidP="004F6538">
            <w:pPr>
              <w:jc w:val="both"/>
              <w:rPr>
                <w:bCs/>
                <w:noProof/>
                <w:lang w:val="eu-ES" w:eastAsia="es-ES"/>
              </w:rPr>
            </w:pPr>
            <w:r w:rsidRPr="00926B61">
              <w:rPr>
                <w:bCs/>
                <w:noProof/>
                <w:lang w:val="eu-ES" w:eastAsia="es-ES"/>
              </w:rPr>
              <w:t>José Joaquín Mutuberria Oteiza jn.</w:t>
            </w:r>
          </w:p>
          <w:p w14:paraId="536D41F8" w14:textId="77777777" w:rsidR="00160E2D" w:rsidRDefault="00160E2D" w:rsidP="004F6538">
            <w:pPr>
              <w:jc w:val="both"/>
              <w:rPr>
                <w:bCs/>
                <w:noProof/>
                <w:lang w:val="eu-ES" w:eastAsia="es-ES"/>
              </w:rPr>
            </w:pPr>
            <w:r>
              <w:rPr>
                <w:bCs/>
                <w:noProof/>
                <w:lang w:val="eu-ES" w:eastAsia="es-ES"/>
              </w:rPr>
              <w:t>José Antonio Sarratea Recarte</w:t>
            </w:r>
            <w:r w:rsidRPr="00926B61">
              <w:rPr>
                <w:bCs/>
                <w:noProof/>
                <w:lang w:val="eu-ES" w:eastAsia="es-ES"/>
              </w:rPr>
              <w:t xml:space="preserve"> jn.</w:t>
            </w:r>
          </w:p>
          <w:p w14:paraId="406878E7" w14:textId="77777777" w:rsidR="00160E2D" w:rsidRPr="00926B61" w:rsidRDefault="00160E2D" w:rsidP="004F6538">
            <w:pPr>
              <w:jc w:val="both"/>
              <w:rPr>
                <w:bCs/>
                <w:noProof/>
                <w:lang w:val="eu-ES" w:eastAsia="es-ES"/>
              </w:rPr>
            </w:pPr>
          </w:p>
          <w:p w14:paraId="2188ACD9" w14:textId="77777777" w:rsidR="00160E2D" w:rsidRDefault="00160E2D" w:rsidP="004F6538">
            <w:pPr>
              <w:jc w:val="both"/>
              <w:rPr>
                <w:lang w:val="eu-ES"/>
              </w:rPr>
            </w:pPr>
            <w:r w:rsidRPr="00926B61">
              <w:rPr>
                <w:lang w:val="eu-ES"/>
              </w:rPr>
              <w:t>Narbarte herrian (Bertizaranako udalerria), 202</w:t>
            </w:r>
            <w:r>
              <w:rPr>
                <w:lang w:val="eu-ES"/>
              </w:rPr>
              <w:t>3</w:t>
            </w:r>
            <w:r w:rsidRPr="00926B61">
              <w:rPr>
                <w:lang w:val="eu-ES"/>
              </w:rPr>
              <w:t xml:space="preserve">ko </w:t>
            </w:r>
            <w:r>
              <w:rPr>
                <w:lang w:val="eu-ES"/>
              </w:rPr>
              <w:t>martxoaren</w:t>
            </w:r>
            <w:r w:rsidRPr="00926B61">
              <w:rPr>
                <w:lang w:val="eu-ES"/>
              </w:rPr>
              <w:t xml:space="preserve"> </w:t>
            </w:r>
            <w:r>
              <w:rPr>
                <w:lang w:val="eu-ES"/>
              </w:rPr>
              <w:t>17</w:t>
            </w:r>
            <w:r w:rsidRPr="00926B61">
              <w:rPr>
                <w:lang w:val="eu-ES"/>
              </w:rPr>
              <w:t>an, 09:00etan, eta Andrés Echenique Iriarte alkatearen lehendakaritzapean, zinegotzi hauek bildu dira Herriko Etxean, bilkura arruntean, legez deialdia egin ondoren, eta Itziar Iribarren Recarte idazkariak lagunduta.</w:t>
            </w:r>
          </w:p>
          <w:p w14:paraId="41B8F6C3" w14:textId="77777777" w:rsidR="00160E2D" w:rsidRPr="00926B61" w:rsidRDefault="00160E2D" w:rsidP="004F6538">
            <w:pPr>
              <w:jc w:val="both"/>
              <w:rPr>
                <w:lang w:val="eu-ES"/>
              </w:rPr>
            </w:pPr>
          </w:p>
          <w:p w14:paraId="70C5F728" w14:textId="77777777" w:rsidR="004F6538" w:rsidRDefault="004F6538" w:rsidP="004F6538">
            <w:pPr>
              <w:jc w:val="both"/>
              <w:rPr>
                <w:lang w:val="eu-ES"/>
              </w:rPr>
            </w:pPr>
          </w:p>
          <w:p w14:paraId="3AECBCBE" w14:textId="77777777" w:rsidR="004F6538" w:rsidRDefault="004F6538" w:rsidP="004F6538">
            <w:pPr>
              <w:jc w:val="both"/>
              <w:rPr>
                <w:lang w:val="eu-ES"/>
              </w:rPr>
            </w:pPr>
          </w:p>
          <w:p w14:paraId="135BCDF0" w14:textId="75A7A187" w:rsidR="00160E2D" w:rsidRDefault="00160E2D" w:rsidP="004F6538">
            <w:pPr>
              <w:jc w:val="both"/>
              <w:rPr>
                <w:lang w:val="eu-ES"/>
              </w:rPr>
            </w:pPr>
            <w:r w:rsidRPr="00926B61">
              <w:rPr>
                <w:lang w:val="eu-ES"/>
              </w:rPr>
              <w:t>Idazkariak legez eskatutako quoruma badagoela egiaztatu ondoren, batzordeburuak bilkura hasteko agindu du eta deialdian zehaztutako puntu hauek aztertu dira:</w:t>
            </w:r>
          </w:p>
          <w:p w14:paraId="68072200" w14:textId="77777777" w:rsidR="00160E2D" w:rsidRPr="00926B61" w:rsidRDefault="00160E2D" w:rsidP="004F6538">
            <w:pPr>
              <w:jc w:val="both"/>
              <w:rPr>
                <w:lang w:val="eu-ES"/>
              </w:rPr>
            </w:pPr>
          </w:p>
          <w:p w14:paraId="43F82024" w14:textId="37FD6159" w:rsidR="00160E2D" w:rsidRPr="00160E2D" w:rsidRDefault="00160E2D" w:rsidP="004F6538">
            <w:pPr>
              <w:jc w:val="both"/>
              <w:rPr>
                <w:b/>
                <w:lang w:val="eu-ES"/>
              </w:rPr>
            </w:pPr>
            <w:r w:rsidRPr="00160E2D">
              <w:rPr>
                <w:b/>
                <w:lang w:val="eu-ES"/>
              </w:rPr>
              <w:t>1.</w:t>
            </w:r>
            <w:r>
              <w:rPr>
                <w:b/>
                <w:lang w:val="eu-ES"/>
              </w:rPr>
              <w:t xml:space="preserve"> </w:t>
            </w:r>
            <w:r w:rsidRPr="00160E2D">
              <w:rPr>
                <w:b/>
                <w:lang w:val="eu-ES"/>
              </w:rPr>
              <w:t>2023ko urtarrilaren 16an egindako bilkuraren akta onartzea.</w:t>
            </w:r>
          </w:p>
          <w:p w14:paraId="27798881" w14:textId="77777777" w:rsidR="00160E2D" w:rsidRPr="00160E2D" w:rsidRDefault="00160E2D" w:rsidP="004F6538">
            <w:pPr>
              <w:jc w:val="both"/>
              <w:rPr>
                <w:lang w:val="eu-ES"/>
              </w:rPr>
            </w:pPr>
          </w:p>
          <w:p w14:paraId="20F5E883" w14:textId="77777777" w:rsidR="00160E2D" w:rsidRDefault="00160E2D" w:rsidP="004F6538">
            <w:pPr>
              <w:jc w:val="both"/>
              <w:rPr>
                <w:bCs/>
                <w:lang w:val="eu-ES"/>
              </w:rPr>
            </w:pPr>
            <w:r w:rsidRPr="00926B61">
              <w:rPr>
                <w:bCs/>
                <w:lang w:val="eu-ES"/>
              </w:rPr>
              <w:t>Ikusirik Bertizaranako Udalak 202</w:t>
            </w:r>
            <w:r>
              <w:rPr>
                <w:bCs/>
                <w:lang w:val="eu-ES"/>
              </w:rPr>
              <w:t>3</w:t>
            </w:r>
            <w:r w:rsidRPr="00926B61">
              <w:rPr>
                <w:bCs/>
                <w:lang w:val="eu-ES"/>
              </w:rPr>
              <w:t xml:space="preserve">ko </w:t>
            </w:r>
            <w:r>
              <w:rPr>
                <w:bCs/>
                <w:lang w:val="eu-ES"/>
              </w:rPr>
              <w:t>urtarril</w:t>
            </w:r>
            <w:r w:rsidRPr="00926B61">
              <w:rPr>
                <w:bCs/>
                <w:lang w:val="eu-ES"/>
              </w:rPr>
              <w:t xml:space="preserve">aren </w:t>
            </w:r>
            <w:r>
              <w:rPr>
                <w:bCs/>
                <w:lang w:val="eu-ES"/>
              </w:rPr>
              <w:t>16</w:t>
            </w:r>
            <w:r w:rsidRPr="00926B61">
              <w:rPr>
                <w:bCs/>
                <w:lang w:val="eu-ES"/>
              </w:rPr>
              <w:t xml:space="preserve">an egindako </w:t>
            </w:r>
            <w:r>
              <w:rPr>
                <w:bCs/>
                <w:lang w:val="eu-ES"/>
              </w:rPr>
              <w:t>O</w:t>
            </w:r>
            <w:r w:rsidRPr="00926B61">
              <w:rPr>
                <w:bCs/>
                <w:lang w:val="eu-ES"/>
              </w:rPr>
              <w:t xml:space="preserve">soko </w:t>
            </w:r>
            <w:r>
              <w:rPr>
                <w:bCs/>
                <w:lang w:val="eu-ES"/>
              </w:rPr>
              <w:t>B</w:t>
            </w:r>
            <w:r w:rsidRPr="00926B61">
              <w:rPr>
                <w:bCs/>
                <w:lang w:val="eu-ES"/>
              </w:rPr>
              <w:t>ilkuraren akta, aho batez erabaki da onestea.</w:t>
            </w:r>
          </w:p>
          <w:p w14:paraId="4913C2F8" w14:textId="77777777" w:rsidR="00160E2D" w:rsidRPr="00926B61" w:rsidRDefault="00160E2D" w:rsidP="004F6538">
            <w:pPr>
              <w:jc w:val="both"/>
              <w:rPr>
                <w:bCs/>
                <w:lang w:val="eu-ES"/>
              </w:rPr>
            </w:pPr>
          </w:p>
          <w:p w14:paraId="14E59E7E" w14:textId="77777777" w:rsidR="00160E2D" w:rsidRDefault="00160E2D" w:rsidP="004F6538">
            <w:pPr>
              <w:jc w:val="both"/>
              <w:rPr>
                <w:b/>
                <w:lang w:val="eu-ES"/>
              </w:rPr>
            </w:pPr>
            <w:r w:rsidRPr="00926B61">
              <w:rPr>
                <w:b/>
                <w:lang w:val="eu-ES"/>
              </w:rPr>
              <w:t xml:space="preserve">2.- </w:t>
            </w:r>
            <w:r>
              <w:rPr>
                <w:b/>
                <w:lang w:val="eu-ES"/>
              </w:rPr>
              <w:t>2023ko aurrekontua, hura betearazteko oinarriak eta 2023ko plantilla organikoaren behin betiko onespena.</w:t>
            </w:r>
          </w:p>
          <w:p w14:paraId="683C6AA6" w14:textId="77777777" w:rsidR="004F6538" w:rsidRDefault="004F6538" w:rsidP="004F6538">
            <w:pPr>
              <w:jc w:val="both"/>
              <w:rPr>
                <w:b/>
                <w:lang w:val="eu-ES"/>
              </w:rPr>
            </w:pPr>
          </w:p>
          <w:p w14:paraId="1A16DD7A" w14:textId="77777777" w:rsidR="004F6538" w:rsidRDefault="004F6538" w:rsidP="004F6538">
            <w:pPr>
              <w:jc w:val="both"/>
              <w:rPr>
                <w:b/>
                <w:lang w:val="eu-ES"/>
              </w:rPr>
            </w:pPr>
          </w:p>
          <w:p w14:paraId="47FE0464" w14:textId="70D442E2" w:rsidR="00160E2D" w:rsidRDefault="00160E2D" w:rsidP="004F6538">
            <w:pPr>
              <w:jc w:val="both"/>
              <w:rPr>
                <w:b/>
                <w:lang w:val="eu-ES"/>
              </w:rPr>
            </w:pPr>
            <w:r>
              <w:rPr>
                <w:b/>
                <w:lang w:val="eu-ES"/>
              </w:rPr>
              <w:t xml:space="preserve">2023ko aurrekontua eta hura betearazteko oinarriak:  </w:t>
            </w:r>
          </w:p>
          <w:p w14:paraId="1CDBB363" w14:textId="77777777" w:rsidR="00160E2D" w:rsidRDefault="00160E2D" w:rsidP="004F6538">
            <w:pPr>
              <w:jc w:val="both"/>
              <w:rPr>
                <w:b/>
                <w:lang w:val="eu-ES"/>
              </w:rPr>
            </w:pPr>
          </w:p>
          <w:p w14:paraId="76FB4824" w14:textId="77777777" w:rsidR="00160E2D" w:rsidRDefault="00160E2D" w:rsidP="004F6538">
            <w:pPr>
              <w:jc w:val="both"/>
              <w:rPr>
                <w:bCs/>
                <w:lang w:val="eu-ES"/>
              </w:rPr>
            </w:pPr>
            <w:r>
              <w:rPr>
                <w:bCs/>
                <w:lang w:val="eu-ES"/>
              </w:rPr>
              <w:t>2023ko aurrekontuen espedientea, hasiera batean, 2023ko urtarrilaren 16ko bilkuran onetsi zen eta 2023ko urtarrilaren 30eko Nafarroako Aldizkari Ofizialean argitaratu zen 30 zenbakiarekin.</w:t>
            </w:r>
          </w:p>
          <w:p w14:paraId="210B88C9" w14:textId="77777777" w:rsidR="00160E2D" w:rsidRDefault="00160E2D" w:rsidP="004F6538">
            <w:pPr>
              <w:jc w:val="both"/>
              <w:rPr>
                <w:bCs/>
                <w:lang w:val="eu-ES"/>
              </w:rPr>
            </w:pPr>
            <w:r>
              <w:rPr>
                <w:bCs/>
                <w:lang w:val="eu-ES"/>
              </w:rPr>
              <w:t>Jendaurreko aldian ez zen alegaziorik aurkeztu.</w:t>
            </w:r>
          </w:p>
          <w:p w14:paraId="528B5CA9" w14:textId="77777777" w:rsidR="00160E2D" w:rsidRDefault="00160E2D" w:rsidP="004F6538">
            <w:pPr>
              <w:jc w:val="both"/>
              <w:rPr>
                <w:bCs/>
                <w:lang w:val="eu-ES"/>
              </w:rPr>
            </w:pPr>
            <w:r>
              <w:rPr>
                <w:bCs/>
                <w:lang w:val="eu-ES"/>
              </w:rPr>
              <w:t>Ikusirik 2023rako aurrekontu orokor eta bakarraren espedientea eta hura betearazteko oinarriak, aho batez erabaki da,</w:t>
            </w:r>
          </w:p>
          <w:p w14:paraId="7EEA6A49" w14:textId="77777777" w:rsidR="00160E2D" w:rsidRDefault="00160E2D" w:rsidP="004F6538">
            <w:pPr>
              <w:jc w:val="both"/>
              <w:rPr>
                <w:bCs/>
                <w:lang w:val="eu-ES"/>
              </w:rPr>
            </w:pPr>
          </w:p>
          <w:p w14:paraId="476EB0D6" w14:textId="09E55CE0" w:rsidR="00160E2D" w:rsidRPr="00160E2D" w:rsidRDefault="00160E2D" w:rsidP="004F6538">
            <w:pPr>
              <w:jc w:val="both"/>
              <w:rPr>
                <w:bCs/>
                <w:lang w:val="eu-ES"/>
              </w:rPr>
            </w:pPr>
            <w:r w:rsidRPr="00160E2D">
              <w:rPr>
                <w:bCs/>
                <w:lang w:val="eu-ES"/>
              </w:rPr>
              <w:t>1.</w:t>
            </w:r>
            <w:r>
              <w:rPr>
                <w:bCs/>
                <w:lang w:val="eu-ES"/>
              </w:rPr>
              <w:t xml:space="preserve">  </w:t>
            </w:r>
            <w:r w:rsidRPr="00160E2D">
              <w:rPr>
                <w:bCs/>
                <w:lang w:val="eu-ES"/>
              </w:rPr>
              <w:t>Behin betikoz onestea 2023. urteko Aurrekontu Orokor eta Bakarraren espedientea eta exekuzio oinarriak.</w:t>
            </w:r>
          </w:p>
          <w:p w14:paraId="4D2E9080" w14:textId="77777777" w:rsidR="00160E2D" w:rsidRPr="00160E2D" w:rsidRDefault="00160E2D" w:rsidP="004F6538">
            <w:pPr>
              <w:jc w:val="both"/>
              <w:rPr>
                <w:lang w:val="eu-ES"/>
              </w:rPr>
            </w:pPr>
          </w:p>
          <w:p w14:paraId="7C82DBBA" w14:textId="77777777" w:rsidR="00160E2D" w:rsidRDefault="00160E2D" w:rsidP="004F6538">
            <w:pPr>
              <w:jc w:val="both"/>
              <w:rPr>
                <w:bCs/>
                <w:lang w:val="eu-ES"/>
              </w:rPr>
            </w:pPr>
            <w:r>
              <w:rPr>
                <w:bCs/>
                <w:lang w:val="eu-ES"/>
              </w:rPr>
              <w:t>2. Espedientea Nafarroako Gobernuko Toki Administrazioko Departamentura igortzea eta iragarkia Nafarroako Aldizkari Ofizialean argitaratzea.</w:t>
            </w:r>
          </w:p>
          <w:p w14:paraId="76374CE5" w14:textId="77777777" w:rsidR="00160E2D" w:rsidRDefault="00160E2D" w:rsidP="004F6538">
            <w:pPr>
              <w:jc w:val="both"/>
              <w:rPr>
                <w:bCs/>
                <w:lang w:val="eu-ES"/>
              </w:rPr>
            </w:pPr>
          </w:p>
          <w:p w14:paraId="4334748B" w14:textId="77777777" w:rsidR="00160E2D" w:rsidRDefault="00160E2D" w:rsidP="004F6538">
            <w:pPr>
              <w:jc w:val="both"/>
              <w:rPr>
                <w:b/>
                <w:lang w:val="eu-ES"/>
              </w:rPr>
            </w:pPr>
            <w:r>
              <w:rPr>
                <w:b/>
                <w:lang w:val="eu-ES"/>
              </w:rPr>
              <w:t>Plantilla organikoa</w:t>
            </w:r>
          </w:p>
          <w:p w14:paraId="5B2F1E1F" w14:textId="77777777" w:rsidR="00160E2D" w:rsidRDefault="00160E2D" w:rsidP="004F6538">
            <w:pPr>
              <w:jc w:val="both"/>
              <w:rPr>
                <w:b/>
                <w:lang w:val="eu-ES"/>
              </w:rPr>
            </w:pPr>
          </w:p>
          <w:p w14:paraId="4E67C9A5" w14:textId="77777777" w:rsidR="00160E2D" w:rsidRDefault="00160E2D" w:rsidP="004F6538">
            <w:pPr>
              <w:jc w:val="both"/>
              <w:rPr>
                <w:bCs/>
                <w:lang w:val="eu-ES"/>
              </w:rPr>
            </w:pPr>
            <w:r>
              <w:rPr>
                <w:bCs/>
                <w:lang w:val="eu-ES"/>
              </w:rPr>
              <w:t>2023ko plantilla organikoari buruzko espedientea 2023ko urtarrilaren 16an onetsi zen hasiera batean, eta 2023ko 20 zenbakidun Nafarroako Aldizkari Ofizialean argitaratu zen, urtarrilaren 30ean. Jendaurreko aldian ez zen alegaziorik aurkeztu.</w:t>
            </w:r>
          </w:p>
          <w:p w14:paraId="7EAF8DEA" w14:textId="77777777" w:rsidR="00160E2D" w:rsidRDefault="00160E2D" w:rsidP="004F6538">
            <w:pPr>
              <w:jc w:val="both"/>
              <w:rPr>
                <w:bCs/>
                <w:lang w:val="eu-ES"/>
              </w:rPr>
            </w:pPr>
            <w:r>
              <w:rPr>
                <w:bCs/>
                <w:lang w:val="eu-ES"/>
              </w:rPr>
              <w:t>2023. urteko plantilla organikoaren espedientea ikusirik, aho batez erabaki da:</w:t>
            </w:r>
          </w:p>
          <w:p w14:paraId="0247D700" w14:textId="77777777" w:rsidR="00160E2D" w:rsidRDefault="00160E2D" w:rsidP="004F6538">
            <w:pPr>
              <w:jc w:val="both"/>
              <w:rPr>
                <w:bCs/>
                <w:lang w:val="eu-ES"/>
              </w:rPr>
            </w:pPr>
          </w:p>
          <w:p w14:paraId="50A28292" w14:textId="77777777" w:rsidR="004F6538" w:rsidRDefault="004F6538" w:rsidP="004F6538">
            <w:pPr>
              <w:jc w:val="both"/>
              <w:rPr>
                <w:bCs/>
                <w:lang w:val="eu-ES"/>
              </w:rPr>
            </w:pPr>
          </w:p>
          <w:p w14:paraId="2FE43515" w14:textId="7A3B5115" w:rsidR="00160E2D" w:rsidRDefault="00160E2D" w:rsidP="004F6538">
            <w:pPr>
              <w:jc w:val="both"/>
              <w:rPr>
                <w:bCs/>
                <w:lang w:val="eu-ES"/>
              </w:rPr>
            </w:pPr>
            <w:r>
              <w:rPr>
                <w:bCs/>
                <w:lang w:val="eu-ES"/>
              </w:rPr>
              <w:t>1. Behin betiko onestea 2023. Urteko plantilla organikoa.</w:t>
            </w:r>
          </w:p>
          <w:p w14:paraId="48CD0B98" w14:textId="77777777" w:rsidR="00160E2D" w:rsidRDefault="00160E2D" w:rsidP="004F6538">
            <w:pPr>
              <w:jc w:val="both"/>
              <w:rPr>
                <w:bCs/>
                <w:lang w:val="eu-ES"/>
              </w:rPr>
            </w:pPr>
          </w:p>
          <w:p w14:paraId="60D52FD5" w14:textId="77777777" w:rsidR="00160E2D" w:rsidRDefault="00160E2D" w:rsidP="004F6538">
            <w:pPr>
              <w:jc w:val="both"/>
              <w:rPr>
                <w:bCs/>
                <w:lang w:val="eu-ES"/>
              </w:rPr>
            </w:pPr>
            <w:r>
              <w:rPr>
                <w:bCs/>
                <w:lang w:val="eu-ES"/>
              </w:rPr>
              <w:t>2. Espedientea Nafarroako Gobernuko Toki Administrazioko Departamentura igortzea eta iragarkia Nafarroako Aldizkari Ofizialean argitaratzea.</w:t>
            </w:r>
          </w:p>
          <w:p w14:paraId="4FAEE27C" w14:textId="77777777" w:rsidR="00160E2D" w:rsidRDefault="00160E2D" w:rsidP="004F6538">
            <w:pPr>
              <w:jc w:val="both"/>
              <w:rPr>
                <w:bCs/>
                <w:lang w:val="eu-ES"/>
              </w:rPr>
            </w:pPr>
          </w:p>
          <w:p w14:paraId="6D98E9F9" w14:textId="77777777" w:rsidR="00160E2D" w:rsidRDefault="00160E2D" w:rsidP="004F6538">
            <w:pPr>
              <w:jc w:val="both"/>
              <w:rPr>
                <w:b/>
                <w:bCs/>
                <w:lang w:val="eu-ES"/>
              </w:rPr>
            </w:pPr>
            <w:r w:rsidRPr="00F62053">
              <w:rPr>
                <w:b/>
                <w:lang w:val="eu-ES"/>
              </w:rPr>
              <w:t>3.-</w:t>
            </w:r>
            <w:r>
              <w:rPr>
                <w:bCs/>
                <w:lang w:val="eu-ES"/>
              </w:rPr>
              <w:t xml:space="preserve"> </w:t>
            </w:r>
            <w:r>
              <w:rPr>
                <w:b/>
                <w:bCs/>
                <w:lang w:val="eu-ES"/>
              </w:rPr>
              <w:t>1. poligonoko 8. lurzatian Bertizaranako plangintzaren aldaketa egituratzailearen hasierako onespena.</w:t>
            </w:r>
          </w:p>
          <w:p w14:paraId="6987B01C" w14:textId="77777777" w:rsidR="00160E2D" w:rsidRDefault="00160E2D" w:rsidP="004F6538">
            <w:pPr>
              <w:jc w:val="both"/>
              <w:rPr>
                <w:b/>
                <w:bCs/>
                <w:lang w:val="eu-ES"/>
              </w:rPr>
            </w:pPr>
          </w:p>
          <w:p w14:paraId="1E54EF5E" w14:textId="77777777" w:rsidR="00160E2D" w:rsidRDefault="00160E2D" w:rsidP="004F6538">
            <w:pPr>
              <w:jc w:val="both"/>
              <w:rPr>
                <w:lang w:val="eu-ES"/>
              </w:rPr>
            </w:pPr>
            <w:r>
              <w:rPr>
                <w:lang w:val="eu-ES"/>
              </w:rPr>
              <w:t>Ikusirik Bertizaranako planeamenduaren egiturazko aldaketa, Narbarteko 1. poligonoko 8. lurzatiaren (A eta C azpilurzatiak) zati bat hartzen duten lurren sailkapena aldatzeko, gorde beharreko lurzoru urbanizaezina izatetik hiri lurzoru finkatua izatera pasatzeko eta, hartara, bertan dagoen eraikuntza industriarako erabilerara egokitzeko.</w:t>
            </w:r>
          </w:p>
          <w:p w14:paraId="373DEA9C" w14:textId="77777777" w:rsidR="00160E2D" w:rsidRDefault="00160E2D" w:rsidP="004F6538">
            <w:pPr>
              <w:jc w:val="both"/>
              <w:rPr>
                <w:lang w:val="eu-ES"/>
              </w:rPr>
            </w:pPr>
          </w:p>
          <w:p w14:paraId="3B6FB101" w14:textId="77777777" w:rsidR="00160E2D" w:rsidRDefault="00160E2D" w:rsidP="004F6538">
            <w:pPr>
              <w:jc w:val="both"/>
              <w:rPr>
                <w:lang w:val="eu-ES"/>
              </w:rPr>
            </w:pPr>
            <w:r>
              <w:rPr>
                <w:lang w:val="eu-ES"/>
              </w:rPr>
              <w:t>Aho batez erabaki da:</w:t>
            </w:r>
          </w:p>
          <w:p w14:paraId="041BD591" w14:textId="77777777" w:rsidR="00160E2D" w:rsidRDefault="00160E2D" w:rsidP="004F6538">
            <w:pPr>
              <w:jc w:val="both"/>
              <w:rPr>
                <w:lang w:val="eu-ES"/>
              </w:rPr>
            </w:pPr>
          </w:p>
          <w:p w14:paraId="46E6549F" w14:textId="433F1AC7" w:rsidR="00160E2D" w:rsidRPr="004F6538" w:rsidRDefault="004F6538" w:rsidP="004F6538">
            <w:pPr>
              <w:jc w:val="both"/>
              <w:rPr>
                <w:lang w:val="eu-ES"/>
              </w:rPr>
            </w:pPr>
            <w:r w:rsidRPr="004F6538">
              <w:rPr>
                <w:lang w:val="eu-ES"/>
              </w:rPr>
              <w:t>1.</w:t>
            </w:r>
            <w:r>
              <w:rPr>
                <w:lang w:val="eu-ES"/>
              </w:rPr>
              <w:t xml:space="preserve"> </w:t>
            </w:r>
            <w:r w:rsidR="00160E2D" w:rsidRPr="004F6538">
              <w:rPr>
                <w:lang w:val="eu-ES"/>
              </w:rPr>
              <w:t xml:space="preserve">Hasiera batean onestea Bertizaranako planeamenduko egiturazko aldaketa 1. poligonoko 8. lurzatian. </w:t>
            </w:r>
          </w:p>
          <w:p w14:paraId="68221494" w14:textId="77777777" w:rsidR="004F6538" w:rsidRPr="004F6538" w:rsidRDefault="004F6538" w:rsidP="004F6538">
            <w:pPr>
              <w:rPr>
                <w:lang w:val="eu-ES"/>
              </w:rPr>
            </w:pPr>
          </w:p>
          <w:p w14:paraId="439F415E" w14:textId="77777777" w:rsidR="00160E2D" w:rsidRPr="00160E2D" w:rsidRDefault="00160E2D" w:rsidP="004F6538">
            <w:pPr>
              <w:jc w:val="both"/>
              <w:rPr>
                <w:lang w:val="eu-ES"/>
              </w:rPr>
            </w:pPr>
          </w:p>
          <w:p w14:paraId="0D4928C3" w14:textId="686FF153" w:rsidR="00160E2D" w:rsidRPr="004F6538" w:rsidRDefault="004F6538" w:rsidP="004F6538">
            <w:pPr>
              <w:jc w:val="both"/>
              <w:rPr>
                <w:lang w:val="eu-ES"/>
              </w:rPr>
            </w:pPr>
            <w:r w:rsidRPr="004F6538">
              <w:rPr>
                <w:lang w:val="eu-ES"/>
              </w:rPr>
              <w:t>2.</w:t>
            </w:r>
            <w:r>
              <w:rPr>
                <w:lang w:val="eu-ES"/>
              </w:rPr>
              <w:t xml:space="preserve"> </w:t>
            </w:r>
            <w:r w:rsidR="00160E2D" w:rsidRPr="004F6538">
              <w:rPr>
                <w:lang w:val="eu-ES"/>
              </w:rPr>
              <w:t>Lurraldearen Antolamenduari eta Hirigintzari buruzko Foru Legearen testu bategina onetsi zuen uztailaren 26ko 1/2014 Legegintzako Foru Dekretuaren 77. Artikuluan xedatutakoarekin bat, espedientea jendaurrean egonen da hilabetez, iragarki hau Nafarroako Aldizkari Ofizialean argitaratzen denetik hasita, aztertu eta bidezko alegazioak aurkez daitezen.</w:t>
            </w:r>
          </w:p>
          <w:p w14:paraId="69BB04E9" w14:textId="77777777" w:rsidR="004F6538" w:rsidRPr="004F6538" w:rsidRDefault="004F6538" w:rsidP="004F6538">
            <w:pPr>
              <w:rPr>
                <w:lang w:val="eu-ES"/>
              </w:rPr>
            </w:pPr>
          </w:p>
          <w:p w14:paraId="043407B8" w14:textId="77777777" w:rsidR="00160E2D" w:rsidRPr="00160E2D" w:rsidRDefault="00160E2D" w:rsidP="004F6538">
            <w:pPr>
              <w:jc w:val="both"/>
              <w:rPr>
                <w:lang w:val="eu-ES"/>
              </w:rPr>
            </w:pPr>
          </w:p>
          <w:p w14:paraId="4AAD81E1" w14:textId="429A5C82" w:rsidR="00160E2D" w:rsidRPr="00160E2D" w:rsidRDefault="00160E2D" w:rsidP="004F6538">
            <w:pPr>
              <w:jc w:val="both"/>
              <w:rPr>
                <w:lang w:val="eu-ES"/>
              </w:rPr>
            </w:pPr>
            <w:r w:rsidRPr="00160E2D">
              <w:rPr>
                <w:lang w:val="eu-ES"/>
              </w:rPr>
              <w:t>3.</w:t>
            </w:r>
            <w:r>
              <w:rPr>
                <w:lang w:val="eu-ES"/>
              </w:rPr>
              <w:t xml:space="preserve"> </w:t>
            </w:r>
            <w:r w:rsidRPr="00160E2D">
              <w:rPr>
                <w:lang w:val="eu-ES"/>
              </w:rPr>
              <w:t>Jendaurreko epean inork ez badu alegaziorik aurkezten, agiria Lurraldearen Antolamendu eta Etxebizitza Departamentura igorriko da, behin betikoz onets dezan, bidezko bada.</w:t>
            </w:r>
          </w:p>
          <w:p w14:paraId="2569B5FD" w14:textId="77777777" w:rsidR="00160E2D" w:rsidRPr="00160E2D" w:rsidRDefault="00160E2D" w:rsidP="004F6538">
            <w:pPr>
              <w:jc w:val="both"/>
              <w:rPr>
                <w:lang w:val="eu-ES"/>
              </w:rPr>
            </w:pPr>
          </w:p>
          <w:p w14:paraId="7D5C61B0" w14:textId="77777777" w:rsidR="00160E2D" w:rsidRDefault="00160E2D" w:rsidP="004F6538">
            <w:pPr>
              <w:jc w:val="both"/>
              <w:rPr>
                <w:b/>
                <w:bCs/>
                <w:lang w:val="eu-ES"/>
              </w:rPr>
            </w:pPr>
            <w:r w:rsidRPr="00D14775">
              <w:rPr>
                <w:b/>
                <w:bCs/>
                <w:lang w:val="eu-ES"/>
              </w:rPr>
              <w:t xml:space="preserve">4.- </w:t>
            </w:r>
            <w:r>
              <w:rPr>
                <w:b/>
                <w:bCs/>
                <w:lang w:val="eu-ES"/>
              </w:rPr>
              <w:t>Bertizaranako Udal Plan Orokorrean eskualdeko PAOC sartzea, 2020ko urriaren 26an sinatutako Toki arteko Lankidetzarako Administrazio arteko Hitzarmenaren ondorioz.</w:t>
            </w:r>
          </w:p>
          <w:p w14:paraId="059AFD57" w14:textId="77777777" w:rsidR="00160E2D" w:rsidRDefault="00160E2D" w:rsidP="004F6538">
            <w:pPr>
              <w:jc w:val="both"/>
              <w:rPr>
                <w:b/>
                <w:bCs/>
                <w:lang w:val="eu-ES"/>
              </w:rPr>
            </w:pPr>
          </w:p>
          <w:p w14:paraId="5C1C8BAE" w14:textId="77777777" w:rsidR="00160E2D" w:rsidRDefault="00160E2D" w:rsidP="004F6538">
            <w:pPr>
              <w:jc w:val="both"/>
              <w:rPr>
                <w:lang w:val="eu-ES"/>
              </w:rPr>
            </w:pPr>
            <w:r>
              <w:rPr>
                <w:lang w:val="eu-ES"/>
              </w:rPr>
              <w:t xml:space="preserve">Ikusirik 2020ko urriaren 26an Arantza, Baztan, Beintza-Labaien, Bera, Bertizarana, Donamaria, Doneztebe, Eratsun, Etxalar, Ezkurra, Igantzi, Ituren, Lesaka, Oitz, Saldias, Urrotz eta Zubieta udalerriek sinatutako toki-arteko lankidetza-hitzarmen interadministratiboa, udalerri sinatzaileen lurralderako Merkataritza Erakartze eta Antolatzeko Plana (aurrerantzean, Eskualdeko PAOC) lizitatzeko, kontratatzeko, garatzeko eta onartzeko, Nafarroako merkataritza arautzen duen uztailaren 12ko 17/2001 Foru Legearen 18. Artikuluan ezarritakoa betetzeko eta ondoren, udalerri bakoitzeko Udal Plan Orokorretan sartzeko. </w:t>
            </w:r>
          </w:p>
          <w:p w14:paraId="61A26136" w14:textId="77777777" w:rsidR="004F6538" w:rsidRDefault="004F6538" w:rsidP="004F6538">
            <w:pPr>
              <w:jc w:val="both"/>
              <w:rPr>
                <w:lang w:val="eu-ES"/>
              </w:rPr>
            </w:pPr>
          </w:p>
          <w:p w14:paraId="77BA833D" w14:textId="77777777" w:rsidR="004F6538" w:rsidRDefault="004F6538" w:rsidP="004F6538">
            <w:pPr>
              <w:jc w:val="both"/>
              <w:rPr>
                <w:lang w:val="eu-ES"/>
              </w:rPr>
            </w:pPr>
          </w:p>
          <w:p w14:paraId="4E277E08" w14:textId="77777777" w:rsidR="00160E2D" w:rsidRDefault="00160E2D" w:rsidP="004F6538">
            <w:pPr>
              <w:jc w:val="both"/>
              <w:rPr>
                <w:lang w:val="eu-ES"/>
              </w:rPr>
            </w:pPr>
            <w:r>
              <w:rPr>
                <w:lang w:val="eu-ES"/>
              </w:rPr>
              <w:t>Kontuan harturik, 2022ko urriaren 19an, Eskualdeko PAOCen Jarraipen Batzordeak hasiera batean onetsi zuela tresna hori, eta Doneztebeko Udalak, aipatu den Toki arteko Lankidetzarako Administrazio arteko Hitzarmenaren bidez, jendaurrean jarri zuela, 2022ko 226 zenbakidun Nafarroako Aldizkari Ofizialean iragarkia argitaratuta, azaroaren 15ean.</w:t>
            </w:r>
          </w:p>
          <w:p w14:paraId="2E0FE03D" w14:textId="77777777" w:rsidR="004F6538" w:rsidRDefault="004F6538" w:rsidP="004F6538">
            <w:pPr>
              <w:jc w:val="both"/>
              <w:rPr>
                <w:lang w:val="eu-ES"/>
              </w:rPr>
            </w:pPr>
          </w:p>
          <w:p w14:paraId="367B6FDB" w14:textId="77777777" w:rsidR="004F6538" w:rsidRDefault="004F6538" w:rsidP="004F6538">
            <w:pPr>
              <w:jc w:val="both"/>
              <w:rPr>
                <w:lang w:val="eu-ES"/>
              </w:rPr>
            </w:pPr>
          </w:p>
          <w:p w14:paraId="5C1AE15B" w14:textId="77777777" w:rsidR="00160E2D" w:rsidRDefault="00160E2D" w:rsidP="004F6538">
            <w:pPr>
              <w:jc w:val="both"/>
              <w:rPr>
                <w:lang w:val="eu-ES"/>
              </w:rPr>
            </w:pPr>
            <w:r>
              <w:rPr>
                <w:lang w:val="eu-ES"/>
              </w:rPr>
              <w:t>Kontuan harturik, 2023ko urtarrilaren 18an, jendaurrean egoteko aldia bukatuta, Eskualdeko PAOCen Jarraipen Batzordeak erabaki zuela behin betiko onestea tresna hori.</w:t>
            </w:r>
          </w:p>
          <w:p w14:paraId="7B627BAE" w14:textId="77777777" w:rsidR="004F6538" w:rsidRDefault="004F6538" w:rsidP="004F6538">
            <w:pPr>
              <w:jc w:val="both"/>
              <w:rPr>
                <w:lang w:val="eu-ES"/>
              </w:rPr>
            </w:pPr>
          </w:p>
          <w:p w14:paraId="0E4441D8" w14:textId="77777777" w:rsidR="00160E2D" w:rsidRDefault="00160E2D" w:rsidP="004F6538">
            <w:pPr>
              <w:jc w:val="both"/>
              <w:rPr>
                <w:lang w:val="eu-ES"/>
              </w:rPr>
            </w:pPr>
            <w:r>
              <w:rPr>
                <w:lang w:val="eu-ES"/>
              </w:rPr>
              <w:t>Kontuan harturik, aipatutako Toki arteko Lankidetzarako Administrazioen arteko Hitzarmenaren hirugarren klausularen arabera, udal sinatzaileek udal-plan orokor bakoitzean sartu behar dutela eskualde-izaerako merkataritza-erakarmen eta -antolamenduko plana, edo plan horren zehaztapenak.</w:t>
            </w:r>
          </w:p>
          <w:p w14:paraId="3E8E9F9D" w14:textId="77777777" w:rsidR="00160E2D" w:rsidRDefault="00160E2D" w:rsidP="004F6538">
            <w:pPr>
              <w:jc w:val="both"/>
              <w:rPr>
                <w:lang w:val="eu-ES"/>
              </w:rPr>
            </w:pPr>
          </w:p>
          <w:p w14:paraId="6B9EB084" w14:textId="77777777" w:rsidR="00160E2D" w:rsidRDefault="00160E2D" w:rsidP="004F6538">
            <w:pPr>
              <w:jc w:val="both"/>
              <w:rPr>
                <w:b/>
                <w:bCs/>
                <w:lang w:val="eu-ES"/>
              </w:rPr>
            </w:pPr>
            <w:r w:rsidRPr="005B55DB">
              <w:rPr>
                <w:b/>
                <w:bCs/>
                <w:lang w:val="eu-ES"/>
              </w:rPr>
              <w:lastRenderedPageBreak/>
              <w:t>Aho batez erabaki da,</w:t>
            </w:r>
          </w:p>
          <w:p w14:paraId="69564AC9" w14:textId="77777777" w:rsidR="00160E2D" w:rsidRPr="005B55DB" w:rsidRDefault="00160E2D" w:rsidP="004F6538">
            <w:pPr>
              <w:jc w:val="both"/>
              <w:rPr>
                <w:b/>
                <w:bCs/>
                <w:lang w:val="eu-ES"/>
              </w:rPr>
            </w:pPr>
          </w:p>
          <w:p w14:paraId="41E6A8DF" w14:textId="77777777" w:rsidR="00160E2D" w:rsidRDefault="00160E2D" w:rsidP="004F6538">
            <w:pPr>
              <w:pStyle w:val="Prrafodelista"/>
              <w:numPr>
                <w:ilvl w:val="0"/>
                <w:numId w:val="50"/>
              </w:numPr>
              <w:jc w:val="both"/>
              <w:rPr>
                <w:lang w:val="eu-ES"/>
              </w:rPr>
            </w:pPr>
            <w:r>
              <w:rPr>
                <w:lang w:val="eu-ES"/>
              </w:rPr>
              <w:t>Bertizaranako Udal Plan Orokorrean Eskualdeko PAOC sartzea, 2020ko urriaren 26an sinatutako Toki arteko Lankidetzarako Administrazio arteko Hitzarmenaren ondorioz. Hortaz, Plan hori udal-plangintzako tresnetako bat izatea onartzea.</w:t>
            </w:r>
          </w:p>
          <w:p w14:paraId="48E942A9" w14:textId="77777777" w:rsidR="00160E2D" w:rsidRDefault="00160E2D" w:rsidP="004F6538">
            <w:pPr>
              <w:pStyle w:val="Prrafodelista"/>
              <w:jc w:val="both"/>
              <w:rPr>
                <w:lang w:val="eu-ES"/>
              </w:rPr>
            </w:pPr>
          </w:p>
          <w:p w14:paraId="37AF2A75" w14:textId="77777777" w:rsidR="00160E2D" w:rsidRDefault="00160E2D" w:rsidP="004F6538">
            <w:pPr>
              <w:pStyle w:val="Prrafodelista"/>
              <w:numPr>
                <w:ilvl w:val="0"/>
                <w:numId w:val="50"/>
              </w:numPr>
              <w:jc w:val="both"/>
              <w:rPr>
                <w:lang w:val="eu-ES"/>
              </w:rPr>
            </w:pPr>
            <w:r>
              <w:rPr>
                <w:lang w:val="eu-ES"/>
              </w:rPr>
              <w:t>Behar diren zerbitzuak kontratatzea, merkataritza-erabileren antolamenduari buruzko zehaztapenak eta jarraibideak eta Eskualdeko PAOCek horien bateragarritasun-erregimena udaleko hirigintza-plangintzan txertatzeko, eta Udal Plan Orokorrean dagokion aldaketa xehakatua izapidetzea.</w:t>
            </w:r>
          </w:p>
          <w:p w14:paraId="6A9DD95C" w14:textId="77777777" w:rsidR="004F6538" w:rsidRPr="004F6538" w:rsidRDefault="004F6538" w:rsidP="004F6538">
            <w:pPr>
              <w:pStyle w:val="Prrafodelista"/>
              <w:rPr>
                <w:lang w:val="eu-ES"/>
              </w:rPr>
            </w:pPr>
          </w:p>
          <w:p w14:paraId="1E1A1B81" w14:textId="77777777" w:rsidR="004F6538" w:rsidRDefault="004F6538" w:rsidP="004F6538">
            <w:pPr>
              <w:pStyle w:val="Prrafodelista"/>
              <w:jc w:val="both"/>
              <w:rPr>
                <w:lang w:val="eu-ES"/>
              </w:rPr>
            </w:pPr>
          </w:p>
          <w:p w14:paraId="706BC23C" w14:textId="77777777" w:rsidR="00160E2D" w:rsidRPr="00160E2D" w:rsidRDefault="00160E2D" w:rsidP="004F6538">
            <w:pPr>
              <w:jc w:val="both"/>
              <w:rPr>
                <w:lang w:val="eu-ES"/>
              </w:rPr>
            </w:pPr>
          </w:p>
          <w:p w14:paraId="55FC94E8" w14:textId="77777777" w:rsidR="00160E2D" w:rsidRDefault="00160E2D" w:rsidP="004F6538">
            <w:pPr>
              <w:jc w:val="both"/>
              <w:rPr>
                <w:b/>
                <w:bCs/>
                <w:lang w:val="eu-ES"/>
              </w:rPr>
            </w:pPr>
            <w:r w:rsidRPr="005B55DB">
              <w:rPr>
                <w:b/>
                <w:bCs/>
                <w:lang w:val="eu-ES"/>
              </w:rPr>
              <w:t>5.- 2022ko kontuen hasierako onespena.</w:t>
            </w:r>
          </w:p>
          <w:p w14:paraId="68C41D0E" w14:textId="77777777" w:rsidR="00160E2D" w:rsidRDefault="00160E2D" w:rsidP="004F6538">
            <w:pPr>
              <w:jc w:val="both"/>
              <w:rPr>
                <w:b/>
                <w:bCs/>
                <w:lang w:val="eu-ES"/>
              </w:rPr>
            </w:pPr>
          </w:p>
          <w:p w14:paraId="55E97048" w14:textId="77777777" w:rsidR="00160E2D" w:rsidRDefault="00160E2D" w:rsidP="004F6538">
            <w:pPr>
              <w:jc w:val="both"/>
              <w:rPr>
                <w:lang w:val="eu-ES"/>
              </w:rPr>
            </w:pPr>
            <w:r>
              <w:rPr>
                <w:lang w:val="eu-ES"/>
              </w:rPr>
              <w:t xml:space="preserve">Udalbatzako kideei jakinarazi zaie 2022ko aurrekontua likidatu ondoren, 29/2023 Alkatetzaren ebazpenaren bidez, likidazio hori onartzea erabaki dela eta Kontuen batzorde Bereziaren esku jarri behar den kontu orokorra osatzeko prozedura jarraitu dela. </w:t>
            </w:r>
          </w:p>
          <w:p w14:paraId="56A8DC5D" w14:textId="77777777" w:rsidR="00160E2D" w:rsidRDefault="00160E2D" w:rsidP="004F6538">
            <w:pPr>
              <w:jc w:val="both"/>
              <w:rPr>
                <w:lang w:val="eu-ES"/>
              </w:rPr>
            </w:pPr>
          </w:p>
          <w:p w14:paraId="7785587D" w14:textId="77777777" w:rsidR="00160E2D" w:rsidRDefault="00160E2D" w:rsidP="004F6538">
            <w:pPr>
              <w:jc w:val="both"/>
              <w:rPr>
                <w:lang w:val="eu-ES"/>
              </w:rPr>
            </w:pPr>
            <w:r>
              <w:rPr>
                <w:lang w:val="eu-ES"/>
              </w:rPr>
              <w:t>Hori horrela, likidazio hori Nafarroako Gobernuari bidaltzen zaio IDECAL plataformaren bidez, TOFLren 227. artikuluan ezarritakoa betetzeko.</w:t>
            </w:r>
          </w:p>
          <w:p w14:paraId="46BF2C69" w14:textId="77777777" w:rsidR="00160E2D" w:rsidRDefault="00160E2D" w:rsidP="004F6538">
            <w:pPr>
              <w:jc w:val="both"/>
              <w:rPr>
                <w:lang w:val="eu-ES"/>
              </w:rPr>
            </w:pPr>
          </w:p>
          <w:p w14:paraId="51A0A78C" w14:textId="77777777" w:rsidR="00160E2D" w:rsidRDefault="00160E2D" w:rsidP="004F6538">
            <w:pPr>
              <w:jc w:val="both"/>
              <w:rPr>
                <w:lang w:val="eu-ES"/>
              </w:rPr>
            </w:pPr>
            <w:r>
              <w:rPr>
                <w:lang w:val="eu-ES"/>
              </w:rPr>
              <w:t>Toki Administrazioari buruzko Foru Legearen 242. artikuluarekin bat etorriz, Udalbatzako lehendakariak, ekainaren 1a baino lehen, toki-erakundeko Kontuen Batzorde Bereziaren aldeko txostena aurkeztu beharko du. Txostena 2023ko martxoaren 17an egin da, bilkura baino lehentxeago.</w:t>
            </w:r>
          </w:p>
          <w:p w14:paraId="345CB856" w14:textId="77777777" w:rsidR="00160E2D" w:rsidRDefault="00160E2D" w:rsidP="004F6538">
            <w:pPr>
              <w:jc w:val="both"/>
              <w:rPr>
                <w:lang w:val="eu-ES"/>
              </w:rPr>
            </w:pPr>
          </w:p>
          <w:p w14:paraId="210BD6AF" w14:textId="77777777" w:rsidR="004F6538" w:rsidRDefault="004F6538" w:rsidP="004F6538">
            <w:pPr>
              <w:jc w:val="both"/>
              <w:rPr>
                <w:lang w:val="eu-ES"/>
              </w:rPr>
            </w:pPr>
          </w:p>
          <w:p w14:paraId="1B4894AE" w14:textId="537DED77" w:rsidR="00160E2D" w:rsidRDefault="00160E2D" w:rsidP="004F6538">
            <w:pPr>
              <w:jc w:val="both"/>
              <w:rPr>
                <w:lang w:val="eu-ES"/>
              </w:rPr>
            </w:pPr>
            <w:r>
              <w:rPr>
                <w:lang w:val="eu-ES"/>
              </w:rPr>
              <w:t>Kontuen Batzorde Bereziak aho batez erabaki du Bertizaranako udalaren 2022. urteko kontuak hasiera batean onesteko txostena egitea, ondoren Bertizaranako Udalaren iragarki-taulan jendaurrean jarri ahal izateko hamabost egun baliodunean. Epe horretan interesdunek egokiak iruditzen zaizkien erreklamazioak edo alegazioak aurkeztu ahal izango dituzte.</w:t>
            </w:r>
          </w:p>
          <w:p w14:paraId="19DA95B0" w14:textId="77777777" w:rsidR="004F6538" w:rsidRDefault="004F6538" w:rsidP="004F6538">
            <w:pPr>
              <w:jc w:val="both"/>
              <w:rPr>
                <w:lang w:val="eu-ES"/>
              </w:rPr>
            </w:pPr>
          </w:p>
          <w:p w14:paraId="1A6A62DA" w14:textId="77777777" w:rsidR="00160E2D" w:rsidRDefault="00160E2D" w:rsidP="004F6538">
            <w:pPr>
              <w:jc w:val="both"/>
              <w:rPr>
                <w:lang w:val="eu-ES"/>
              </w:rPr>
            </w:pPr>
          </w:p>
          <w:p w14:paraId="4A7CA37D" w14:textId="77777777" w:rsidR="00160E2D" w:rsidRDefault="00160E2D" w:rsidP="004F6538">
            <w:pPr>
              <w:jc w:val="both"/>
              <w:rPr>
                <w:b/>
                <w:bCs/>
                <w:lang w:val="eu-ES"/>
              </w:rPr>
            </w:pPr>
            <w:r w:rsidRPr="008639C9">
              <w:rPr>
                <w:b/>
                <w:bCs/>
                <w:lang w:val="eu-ES"/>
              </w:rPr>
              <w:t>6.- Idazkiak eta eskaerak.</w:t>
            </w:r>
          </w:p>
          <w:p w14:paraId="1E5C7A4D" w14:textId="77777777" w:rsidR="00160E2D" w:rsidRPr="008639C9" w:rsidRDefault="00160E2D" w:rsidP="004F6538">
            <w:pPr>
              <w:jc w:val="both"/>
              <w:rPr>
                <w:b/>
                <w:bCs/>
                <w:lang w:val="eu-ES"/>
              </w:rPr>
            </w:pPr>
          </w:p>
          <w:p w14:paraId="2A98C8CE" w14:textId="463F6CC5" w:rsidR="00160E2D" w:rsidRPr="00160E2D" w:rsidRDefault="00160E2D" w:rsidP="004F6538">
            <w:pPr>
              <w:jc w:val="both"/>
              <w:rPr>
                <w:lang w:val="eu-ES"/>
              </w:rPr>
            </w:pPr>
            <w:r w:rsidRPr="00160E2D">
              <w:rPr>
                <w:lang w:val="eu-ES"/>
              </w:rPr>
              <w:t>1.</w:t>
            </w:r>
            <w:r>
              <w:rPr>
                <w:lang w:val="eu-ES"/>
              </w:rPr>
              <w:t xml:space="preserve"> </w:t>
            </w:r>
            <w:r w:rsidRPr="00160E2D">
              <w:rPr>
                <w:lang w:val="eu-ES"/>
              </w:rPr>
              <w:t>Azken bilkuraz geroztik egindako hirigintza eskaerak aztertu dira.</w:t>
            </w:r>
          </w:p>
          <w:p w14:paraId="33764919" w14:textId="77777777" w:rsidR="00160E2D" w:rsidRPr="00160E2D" w:rsidRDefault="00160E2D" w:rsidP="004F6538">
            <w:pPr>
              <w:jc w:val="both"/>
              <w:rPr>
                <w:lang w:val="eu-ES"/>
              </w:rPr>
            </w:pPr>
          </w:p>
          <w:p w14:paraId="425C4ADF" w14:textId="4D4C4B6D" w:rsidR="00160E2D" w:rsidRPr="00160E2D" w:rsidRDefault="00160E2D" w:rsidP="004F6538">
            <w:pPr>
              <w:jc w:val="both"/>
              <w:rPr>
                <w:lang w:val="eu-ES"/>
              </w:rPr>
            </w:pPr>
            <w:r w:rsidRPr="00160E2D">
              <w:rPr>
                <w:lang w:val="eu-ES"/>
              </w:rPr>
              <w:t>2.</w:t>
            </w:r>
            <w:r>
              <w:rPr>
                <w:lang w:val="eu-ES"/>
              </w:rPr>
              <w:t xml:space="preserve"> </w:t>
            </w:r>
            <w:r w:rsidRPr="00160E2D">
              <w:rPr>
                <w:lang w:val="eu-ES"/>
              </w:rPr>
              <w:t>Katastroa aldatzeko eskaerak eta gainbalioaren likidazioak aztertu dira.</w:t>
            </w:r>
          </w:p>
          <w:p w14:paraId="0BFF85F2" w14:textId="77777777" w:rsidR="00160E2D" w:rsidRPr="00160E2D" w:rsidRDefault="00160E2D" w:rsidP="004F6538">
            <w:pPr>
              <w:jc w:val="both"/>
              <w:rPr>
                <w:lang w:val="eu-ES"/>
              </w:rPr>
            </w:pPr>
          </w:p>
          <w:p w14:paraId="69B12427" w14:textId="77777777" w:rsidR="00160E2D" w:rsidRDefault="00160E2D" w:rsidP="004F6538">
            <w:pPr>
              <w:jc w:val="both"/>
              <w:rPr>
                <w:lang w:val="eu-ES"/>
              </w:rPr>
            </w:pPr>
            <w:r>
              <w:rPr>
                <w:lang w:val="eu-ES"/>
              </w:rPr>
              <w:t>3. Legasako Kontzejuak Udala UEMAn sartzeko egin duen eskaera aztertu da.</w:t>
            </w:r>
          </w:p>
          <w:p w14:paraId="2035F059" w14:textId="77777777" w:rsidR="004F6538" w:rsidRDefault="004F6538" w:rsidP="004F6538">
            <w:pPr>
              <w:jc w:val="both"/>
              <w:rPr>
                <w:lang w:val="eu-ES"/>
              </w:rPr>
            </w:pPr>
          </w:p>
          <w:p w14:paraId="02B64FDE" w14:textId="77777777" w:rsidR="004F6538" w:rsidRDefault="004F6538" w:rsidP="004F6538">
            <w:pPr>
              <w:jc w:val="both"/>
              <w:rPr>
                <w:lang w:val="eu-ES"/>
              </w:rPr>
            </w:pPr>
          </w:p>
          <w:p w14:paraId="78E072BA" w14:textId="77777777" w:rsidR="004F6538" w:rsidRDefault="004F6538" w:rsidP="004F6538">
            <w:pPr>
              <w:jc w:val="both"/>
              <w:rPr>
                <w:lang w:val="eu-ES"/>
              </w:rPr>
            </w:pPr>
          </w:p>
          <w:p w14:paraId="4BC4CF86" w14:textId="2722B0AC" w:rsidR="00160E2D" w:rsidRDefault="00160E2D" w:rsidP="004F6538">
            <w:pPr>
              <w:jc w:val="both"/>
              <w:rPr>
                <w:lang w:val="eu-ES"/>
              </w:rPr>
            </w:pPr>
            <w:r>
              <w:rPr>
                <w:lang w:val="eu-ES"/>
              </w:rPr>
              <w:t>Aho batez erabaki da,</w:t>
            </w:r>
          </w:p>
          <w:p w14:paraId="585A1BF9" w14:textId="77777777" w:rsidR="00160E2D" w:rsidRPr="005B55DB" w:rsidRDefault="00160E2D" w:rsidP="004F6538">
            <w:pPr>
              <w:jc w:val="both"/>
              <w:rPr>
                <w:lang w:val="eu-ES"/>
              </w:rPr>
            </w:pPr>
            <w:r>
              <w:rPr>
                <w:lang w:val="eu-ES"/>
              </w:rPr>
              <w:t>Eskaera horri ez erantzutea.</w:t>
            </w:r>
          </w:p>
          <w:p w14:paraId="13F00690" w14:textId="77777777" w:rsidR="00160E2D" w:rsidRDefault="00160E2D" w:rsidP="004F6538">
            <w:pPr>
              <w:spacing w:before="240" w:after="120"/>
              <w:ind w:right="23"/>
              <w:jc w:val="both"/>
              <w:rPr>
                <w:rFonts w:eastAsia="Times New Roman" w:cs="Times New Roman"/>
                <w:b/>
                <w:lang w:val="eu-ES" w:eastAsia="es-ES"/>
              </w:rPr>
            </w:pPr>
            <w:r>
              <w:rPr>
                <w:rFonts w:eastAsia="Times New Roman" w:cs="Times New Roman"/>
                <w:b/>
                <w:lang w:val="eu-ES" w:eastAsia="es-ES"/>
              </w:rPr>
              <w:t>7</w:t>
            </w:r>
            <w:r w:rsidRPr="00086738">
              <w:rPr>
                <w:rFonts w:eastAsia="Times New Roman" w:cs="Times New Roman"/>
                <w:b/>
                <w:lang w:val="eu-ES" w:eastAsia="es-ES"/>
              </w:rPr>
              <w:t xml:space="preserve">.- </w:t>
            </w:r>
            <w:r>
              <w:rPr>
                <w:rFonts w:eastAsia="Times New Roman" w:cs="Times New Roman"/>
                <w:b/>
                <w:lang w:val="eu-ES" w:eastAsia="es-ES"/>
              </w:rPr>
              <w:t>Ebazpenak.</w:t>
            </w:r>
          </w:p>
          <w:p w14:paraId="7A387363" w14:textId="77777777" w:rsidR="00160E2D" w:rsidRDefault="00160E2D" w:rsidP="004F6538">
            <w:pPr>
              <w:jc w:val="both"/>
              <w:rPr>
                <w:lang w:val="eu-ES"/>
              </w:rPr>
            </w:pPr>
            <w:r w:rsidRPr="00926B61">
              <w:rPr>
                <w:rFonts w:eastAsia="Times New Roman" w:cs="Times New Roman"/>
                <w:lang w:val="eu-ES" w:eastAsia="es-ES"/>
              </w:rPr>
              <w:t xml:space="preserve">1.- </w:t>
            </w:r>
            <w:r>
              <w:rPr>
                <w:rFonts w:eastAsia="Times New Roman" w:cs="Times New Roman"/>
                <w:lang w:val="eu-ES" w:eastAsia="es-ES"/>
              </w:rPr>
              <w:t xml:space="preserve"> Alkatetzaren urtarrilaren 17ko 2/2023 ebazpena, </w:t>
            </w:r>
            <w:r>
              <w:rPr>
                <w:lang w:val="eu-ES"/>
              </w:rPr>
              <w:t>2023-E-RC-6 obra lizentziaren eskabideari adostasun txostena ematen diona.</w:t>
            </w:r>
          </w:p>
          <w:p w14:paraId="5410A03B" w14:textId="77777777" w:rsidR="00160E2D" w:rsidRDefault="00160E2D" w:rsidP="004F6538">
            <w:pPr>
              <w:jc w:val="both"/>
              <w:rPr>
                <w:lang w:val="eu-ES"/>
              </w:rPr>
            </w:pPr>
          </w:p>
          <w:p w14:paraId="62AF9C31" w14:textId="77777777" w:rsidR="00160E2D" w:rsidRDefault="00160E2D" w:rsidP="004F6538">
            <w:pPr>
              <w:jc w:val="both"/>
              <w:rPr>
                <w:lang w:val="eu-ES"/>
              </w:rPr>
            </w:pPr>
            <w:r w:rsidRPr="00926B61">
              <w:rPr>
                <w:lang w:val="eu-ES"/>
              </w:rPr>
              <w:t xml:space="preserve">2.- </w:t>
            </w:r>
            <w:r>
              <w:rPr>
                <w:lang w:val="eu-ES"/>
              </w:rPr>
              <w:t xml:space="preserve">Alkatetzaren otsailaren 3ko 3/2023 ebazpena, 2022-R-RC-402 eta 2023-E-RC-4 eskaerei erantzuna ematen diona.  </w:t>
            </w:r>
          </w:p>
          <w:p w14:paraId="53CDA0AF" w14:textId="77777777" w:rsidR="00160E2D" w:rsidRDefault="00160E2D" w:rsidP="004F6538">
            <w:pPr>
              <w:jc w:val="both"/>
              <w:rPr>
                <w:lang w:val="eu-ES"/>
              </w:rPr>
            </w:pPr>
          </w:p>
          <w:p w14:paraId="0607EE21" w14:textId="77777777" w:rsidR="00160E2D" w:rsidRDefault="00160E2D" w:rsidP="004F6538">
            <w:pPr>
              <w:jc w:val="both"/>
              <w:rPr>
                <w:lang w:val="eu-ES"/>
              </w:rPr>
            </w:pPr>
            <w:r w:rsidRPr="00926B61">
              <w:rPr>
                <w:lang w:val="eu-ES"/>
              </w:rPr>
              <w:t xml:space="preserve">3.- </w:t>
            </w:r>
            <w:r>
              <w:rPr>
                <w:lang w:val="eu-ES"/>
              </w:rPr>
              <w:t>Alkatetzaren otsailaren 3ko 4/2023 ebazpena,</w:t>
            </w:r>
            <w:r>
              <w:rPr>
                <w:rFonts w:eastAsia="Times New Roman" w:cs="Times New Roman"/>
                <w:lang w:val="eu-ES" w:eastAsia="es-ES"/>
              </w:rPr>
              <w:t xml:space="preserve"> </w:t>
            </w:r>
            <w:r>
              <w:rPr>
                <w:lang w:val="eu-ES"/>
              </w:rPr>
              <w:t>2023-E-RC-4 obra lizentziaren eskabideari adostasun txostena ematen diona.</w:t>
            </w:r>
          </w:p>
          <w:p w14:paraId="41EF6CF4" w14:textId="77777777" w:rsidR="00160E2D" w:rsidRDefault="00160E2D" w:rsidP="004F6538">
            <w:pPr>
              <w:jc w:val="both"/>
              <w:rPr>
                <w:lang w:val="eu-ES"/>
              </w:rPr>
            </w:pPr>
          </w:p>
          <w:p w14:paraId="794711CC" w14:textId="77777777" w:rsidR="00160E2D" w:rsidRDefault="00160E2D" w:rsidP="004F6538">
            <w:pPr>
              <w:jc w:val="both"/>
              <w:rPr>
                <w:lang w:val="eu-ES"/>
              </w:rPr>
            </w:pPr>
            <w:r>
              <w:rPr>
                <w:lang w:val="eu-ES"/>
              </w:rPr>
              <w:t>4.- Alkatetzaren otsailaren 3ko 5/2023 ebazpena,</w:t>
            </w:r>
            <w:r>
              <w:rPr>
                <w:rFonts w:eastAsia="Times New Roman" w:cs="Times New Roman"/>
                <w:lang w:val="eu-ES" w:eastAsia="es-ES"/>
              </w:rPr>
              <w:t xml:space="preserve"> </w:t>
            </w:r>
            <w:r>
              <w:rPr>
                <w:lang w:val="eu-ES"/>
              </w:rPr>
              <w:t>2023-E-RC-3 obra lizentziaren eskabideari adostasun txostena ematen diona.</w:t>
            </w:r>
          </w:p>
          <w:p w14:paraId="6E8382F9" w14:textId="77777777" w:rsidR="00160E2D" w:rsidRDefault="00160E2D" w:rsidP="004F6538">
            <w:pPr>
              <w:jc w:val="both"/>
              <w:rPr>
                <w:lang w:val="eu-ES"/>
              </w:rPr>
            </w:pPr>
          </w:p>
          <w:p w14:paraId="3682A696" w14:textId="77777777" w:rsidR="00160E2D" w:rsidRDefault="00160E2D" w:rsidP="004F6538">
            <w:pPr>
              <w:jc w:val="both"/>
              <w:rPr>
                <w:lang w:val="eu-ES"/>
              </w:rPr>
            </w:pPr>
            <w:r>
              <w:rPr>
                <w:lang w:val="eu-ES"/>
              </w:rPr>
              <w:t>5.- Alkatetzaren otsailaren 3ko 6/2023 ebazpena, 2023-E-RE-78 obra lizentziaren eskabideari adostasun txostena ematen diona.</w:t>
            </w:r>
          </w:p>
          <w:p w14:paraId="4BDC25EC" w14:textId="77777777" w:rsidR="00160E2D" w:rsidRDefault="00160E2D" w:rsidP="004F6538">
            <w:pPr>
              <w:jc w:val="both"/>
              <w:rPr>
                <w:lang w:val="eu-ES"/>
              </w:rPr>
            </w:pPr>
          </w:p>
          <w:p w14:paraId="4D3D9C7C" w14:textId="77777777" w:rsidR="00160E2D" w:rsidRDefault="00160E2D" w:rsidP="004F6538">
            <w:pPr>
              <w:jc w:val="both"/>
              <w:rPr>
                <w:lang w:val="eu-ES"/>
              </w:rPr>
            </w:pPr>
            <w:r>
              <w:rPr>
                <w:lang w:val="eu-ES"/>
              </w:rPr>
              <w:t>6.- Alkatetzaren otsailaren 3ko 7/2023 ebazpena, 2022-E-RC-388 obra lizentziaren eskabideari adostasun txostena ematen diona.</w:t>
            </w:r>
          </w:p>
          <w:p w14:paraId="5476D288" w14:textId="77777777" w:rsidR="00160E2D" w:rsidRDefault="00160E2D" w:rsidP="004F6538">
            <w:pPr>
              <w:jc w:val="both"/>
              <w:rPr>
                <w:lang w:val="eu-ES"/>
              </w:rPr>
            </w:pPr>
          </w:p>
          <w:p w14:paraId="4FA932A3" w14:textId="77777777" w:rsidR="00160E2D" w:rsidRDefault="00160E2D" w:rsidP="004F6538">
            <w:pPr>
              <w:jc w:val="both"/>
              <w:rPr>
                <w:lang w:val="eu-ES"/>
              </w:rPr>
            </w:pPr>
            <w:r>
              <w:rPr>
                <w:lang w:val="eu-ES"/>
              </w:rPr>
              <w:t>7.- Alkatetzaren otsailaren 6ko 8/2023 ebazpena, 2023-E-RC-13 dohaintzaren ondorioz katastroko titulartasuna aldatzen duena.</w:t>
            </w:r>
          </w:p>
          <w:p w14:paraId="2011131A" w14:textId="77777777" w:rsidR="00160E2D" w:rsidRDefault="00160E2D" w:rsidP="004F6538">
            <w:pPr>
              <w:jc w:val="both"/>
              <w:rPr>
                <w:lang w:val="eu-ES"/>
              </w:rPr>
            </w:pPr>
          </w:p>
          <w:p w14:paraId="29087F24" w14:textId="77777777" w:rsidR="00160E2D" w:rsidRDefault="00160E2D" w:rsidP="004F6538">
            <w:pPr>
              <w:jc w:val="both"/>
              <w:rPr>
                <w:lang w:val="eu-ES"/>
              </w:rPr>
            </w:pPr>
            <w:r>
              <w:rPr>
                <w:lang w:val="eu-ES"/>
              </w:rPr>
              <w:t>8.- Alkatetzaren otsailaren 14ko 9/2023 ebazpena, 2023-E-RC-16 eskaeraren ondorioz atzera egiten duena.</w:t>
            </w:r>
          </w:p>
          <w:p w14:paraId="5C5E9098" w14:textId="77777777" w:rsidR="00160E2D" w:rsidRDefault="00160E2D" w:rsidP="004F6538">
            <w:pPr>
              <w:jc w:val="both"/>
              <w:rPr>
                <w:lang w:val="eu-ES"/>
              </w:rPr>
            </w:pPr>
          </w:p>
          <w:p w14:paraId="46025F72" w14:textId="77777777" w:rsidR="00160E2D" w:rsidRDefault="00160E2D" w:rsidP="004F6538">
            <w:pPr>
              <w:jc w:val="both"/>
              <w:rPr>
                <w:lang w:val="eu-ES"/>
              </w:rPr>
            </w:pPr>
            <w:r>
              <w:rPr>
                <w:lang w:val="eu-ES"/>
              </w:rPr>
              <w:t>9.- Alkatetzaren otsailaren 20ko 10/2023 ebazpena, 2023-E-RC-17 eta 2022-E-RE-62 eskabideak banantzeko lizentziaren aldeko txostena ematen duena (segregazioa).</w:t>
            </w:r>
          </w:p>
          <w:p w14:paraId="0A3E7E0D" w14:textId="77777777" w:rsidR="00160E2D" w:rsidRDefault="00160E2D" w:rsidP="004F6538">
            <w:pPr>
              <w:jc w:val="both"/>
              <w:rPr>
                <w:lang w:val="eu-ES"/>
              </w:rPr>
            </w:pPr>
          </w:p>
          <w:p w14:paraId="64146A4F" w14:textId="77777777" w:rsidR="00160E2D" w:rsidRDefault="00160E2D" w:rsidP="004F6538">
            <w:pPr>
              <w:jc w:val="both"/>
              <w:rPr>
                <w:lang w:val="eu-ES"/>
              </w:rPr>
            </w:pPr>
            <w:r>
              <w:rPr>
                <w:lang w:val="eu-ES"/>
              </w:rPr>
              <w:t>10.- Alkatetzaren otsailaren 22ko 11/2023 ebazpena, horren bidez Enduro modalitatean motoziklismo-lehiaketa egiteko baimena eman da.</w:t>
            </w:r>
          </w:p>
          <w:p w14:paraId="4E215B2E" w14:textId="77777777" w:rsidR="00160E2D" w:rsidRDefault="00160E2D" w:rsidP="004F6538">
            <w:pPr>
              <w:jc w:val="both"/>
              <w:rPr>
                <w:lang w:val="eu-ES"/>
              </w:rPr>
            </w:pPr>
          </w:p>
          <w:p w14:paraId="7E3F46FD" w14:textId="77777777" w:rsidR="00160E2D" w:rsidRDefault="00160E2D" w:rsidP="004F6538">
            <w:pPr>
              <w:jc w:val="both"/>
              <w:rPr>
                <w:lang w:val="eu-ES"/>
              </w:rPr>
            </w:pPr>
            <w:r>
              <w:rPr>
                <w:lang w:val="eu-ES"/>
              </w:rPr>
              <w:t>11.- Alkatetzaren otsailaren 22ko 12/2023 ebazpena, 2022-E-RC-393 salerosketaren ondorioz katastroko titulartasuna aldatzen duena eta gainbalioaren gaineko zerga likidatzen duena.</w:t>
            </w:r>
          </w:p>
          <w:p w14:paraId="3C1DF4B0" w14:textId="77777777" w:rsidR="00160E2D" w:rsidRDefault="00160E2D" w:rsidP="004F6538">
            <w:pPr>
              <w:jc w:val="both"/>
              <w:rPr>
                <w:lang w:val="eu-ES"/>
              </w:rPr>
            </w:pPr>
          </w:p>
          <w:p w14:paraId="5C93667F" w14:textId="77777777" w:rsidR="00160E2D" w:rsidRDefault="00160E2D" w:rsidP="004F6538">
            <w:pPr>
              <w:jc w:val="both"/>
              <w:rPr>
                <w:lang w:val="eu-ES"/>
              </w:rPr>
            </w:pPr>
            <w:r>
              <w:rPr>
                <w:lang w:val="eu-ES"/>
              </w:rPr>
              <w:t>12.- Alkatetzaren otsailaren 22ko 13/2023 ebazpena, 2023-E-RC-4 eskaerari erantzuna ematen diona.</w:t>
            </w:r>
          </w:p>
          <w:p w14:paraId="293DD94F" w14:textId="77777777" w:rsidR="00160E2D" w:rsidRDefault="00160E2D" w:rsidP="004F6538">
            <w:pPr>
              <w:jc w:val="both"/>
              <w:rPr>
                <w:lang w:val="eu-ES"/>
              </w:rPr>
            </w:pPr>
          </w:p>
          <w:p w14:paraId="552DE15A" w14:textId="77777777" w:rsidR="008F10F1" w:rsidRDefault="008F10F1" w:rsidP="004F6538">
            <w:pPr>
              <w:jc w:val="both"/>
              <w:rPr>
                <w:lang w:val="eu-ES"/>
              </w:rPr>
            </w:pPr>
          </w:p>
          <w:p w14:paraId="7D009046" w14:textId="77777777" w:rsidR="008F10F1" w:rsidRDefault="008F10F1" w:rsidP="004F6538">
            <w:pPr>
              <w:jc w:val="both"/>
              <w:rPr>
                <w:lang w:val="eu-ES"/>
              </w:rPr>
            </w:pPr>
          </w:p>
          <w:p w14:paraId="1DD00974" w14:textId="5C2B1CE6" w:rsidR="00160E2D" w:rsidRDefault="00160E2D" w:rsidP="004F6538">
            <w:pPr>
              <w:jc w:val="both"/>
              <w:rPr>
                <w:lang w:val="eu-ES"/>
              </w:rPr>
            </w:pPr>
            <w:r>
              <w:rPr>
                <w:lang w:val="eu-ES"/>
              </w:rPr>
              <w:t>13.- Alkatetzaren 14/2023 ebazpena, aziendaren ustiapen estentsiborako lizentzia ematen duena.</w:t>
            </w:r>
          </w:p>
          <w:p w14:paraId="0D09A750" w14:textId="77777777" w:rsidR="00160E2D" w:rsidRDefault="00160E2D" w:rsidP="004F6538">
            <w:pPr>
              <w:jc w:val="both"/>
              <w:rPr>
                <w:lang w:val="eu-ES"/>
              </w:rPr>
            </w:pPr>
          </w:p>
          <w:p w14:paraId="51076F85" w14:textId="77777777" w:rsidR="00160E2D" w:rsidRDefault="00160E2D" w:rsidP="004F6538">
            <w:pPr>
              <w:jc w:val="both"/>
              <w:rPr>
                <w:lang w:val="eu-ES"/>
              </w:rPr>
            </w:pPr>
            <w:r>
              <w:rPr>
                <w:lang w:val="eu-ES"/>
              </w:rPr>
              <w:t>14.- Alkatetzaren 15/2023 ebazpena, 2022-E-RC-337 eskaerari erantzuna ematen diona.</w:t>
            </w:r>
          </w:p>
          <w:p w14:paraId="11412404" w14:textId="77777777" w:rsidR="00160E2D" w:rsidRDefault="00160E2D" w:rsidP="004F6538">
            <w:pPr>
              <w:jc w:val="both"/>
              <w:rPr>
                <w:lang w:val="eu-ES"/>
              </w:rPr>
            </w:pPr>
          </w:p>
          <w:p w14:paraId="254E2CFE" w14:textId="77777777" w:rsidR="00160E2D" w:rsidRDefault="00160E2D" w:rsidP="004F6538">
            <w:pPr>
              <w:jc w:val="both"/>
              <w:rPr>
                <w:lang w:val="eu-ES"/>
              </w:rPr>
            </w:pPr>
            <w:r>
              <w:rPr>
                <w:lang w:val="eu-ES"/>
              </w:rPr>
              <w:t>15.- Alkatetzaren otsailaren 23ko 16/2023 ebazpena, 2023-E-RC-10 eskaeraren ondorioz katastroko titulartasuna aldatzen duena eta gainbalioaren gaineko zerga likidatzen duena.</w:t>
            </w:r>
          </w:p>
          <w:p w14:paraId="6B81740A" w14:textId="77777777" w:rsidR="00160E2D" w:rsidRDefault="00160E2D" w:rsidP="004F6538">
            <w:pPr>
              <w:jc w:val="both"/>
              <w:rPr>
                <w:lang w:val="eu-ES"/>
              </w:rPr>
            </w:pPr>
          </w:p>
          <w:p w14:paraId="4320C06C" w14:textId="77777777" w:rsidR="00160E2D" w:rsidRDefault="00160E2D" w:rsidP="004F6538">
            <w:pPr>
              <w:jc w:val="both"/>
              <w:rPr>
                <w:lang w:val="eu-ES"/>
              </w:rPr>
            </w:pPr>
            <w:r>
              <w:rPr>
                <w:lang w:val="eu-ES"/>
              </w:rPr>
              <w:t>16.- Alkatetzaren otsailaren 23ko 17/2023 ebazpena, 2023-E-RE-12 eskaeraren ondorioz katastroko titulartasuna aldatzen duena eta gainbalioaren gaineko zerga likidatzen duena.</w:t>
            </w:r>
          </w:p>
          <w:p w14:paraId="1BC72F2F" w14:textId="77777777" w:rsidR="00160E2D" w:rsidRDefault="00160E2D" w:rsidP="004F6538">
            <w:pPr>
              <w:jc w:val="both"/>
              <w:rPr>
                <w:lang w:val="eu-ES"/>
              </w:rPr>
            </w:pPr>
          </w:p>
          <w:p w14:paraId="5A82D942" w14:textId="77777777" w:rsidR="00160E2D" w:rsidRDefault="00160E2D" w:rsidP="004F6538">
            <w:pPr>
              <w:jc w:val="both"/>
              <w:rPr>
                <w:lang w:val="eu-ES"/>
              </w:rPr>
            </w:pPr>
            <w:r>
              <w:rPr>
                <w:lang w:val="eu-ES"/>
              </w:rPr>
              <w:t>17.- Alkatetzaren otsailaren 28ko 18/2023 ebazpena, 2023-E-RC-56 eskaeran banantzeko lizentziaren aldeko txostena ematen duena (segregazioa).</w:t>
            </w:r>
          </w:p>
          <w:p w14:paraId="4FA6E83A" w14:textId="77777777" w:rsidR="00160E2D" w:rsidRDefault="00160E2D" w:rsidP="004F6538">
            <w:pPr>
              <w:jc w:val="both"/>
              <w:rPr>
                <w:lang w:val="eu-ES"/>
              </w:rPr>
            </w:pPr>
          </w:p>
          <w:p w14:paraId="68D593A3" w14:textId="77777777" w:rsidR="00160E2D" w:rsidRDefault="00160E2D" w:rsidP="004F6538">
            <w:pPr>
              <w:jc w:val="both"/>
              <w:rPr>
                <w:lang w:val="eu-ES"/>
              </w:rPr>
            </w:pPr>
            <w:r>
              <w:rPr>
                <w:lang w:val="eu-ES"/>
              </w:rPr>
              <w:t>18.- Alkatetzaren martxoaren 6ko 19/2023 ebazpena, 2023-E-RE-83 eskaeraren ondorioz katastroko titulartasuna aldatzen duena eta gainbalioaren gaineko zerga likidatzen duena.</w:t>
            </w:r>
          </w:p>
          <w:p w14:paraId="01B8D077" w14:textId="77777777" w:rsidR="00160E2D" w:rsidRDefault="00160E2D" w:rsidP="004F6538">
            <w:pPr>
              <w:jc w:val="both"/>
              <w:rPr>
                <w:lang w:val="eu-ES"/>
              </w:rPr>
            </w:pPr>
          </w:p>
          <w:p w14:paraId="648DCC2C" w14:textId="77777777" w:rsidR="00160E2D" w:rsidRDefault="00160E2D" w:rsidP="004F6538">
            <w:pPr>
              <w:jc w:val="both"/>
              <w:rPr>
                <w:lang w:val="eu-ES"/>
              </w:rPr>
            </w:pPr>
            <w:r>
              <w:rPr>
                <w:lang w:val="eu-ES"/>
              </w:rPr>
              <w:t>19.- Alkatetzaren martxoaren 7ko 20/2023 ebazpena, 2023-E-RE-10 eskaerari erantzuna ematen diona.</w:t>
            </w:r>
          </w:p>
          <w:p w14:paraId="7826546B" w14:textId="77777777" w:rsidR="00160E2D" w:rsidRDefault="00160E2D" w:rsidP="004F6538">
            <w:pPr>
              <w:jc w:val="both"/>
              <w:rPr>
                <w:lang w:val="eu-ES"/>
              </w:rPr>
            </w:pPr>
          </w:p>
          <w:p w14:paraId="2EDEACC5" w14:textId="77777777" w:rsidR="00160E2D" w:rsidRDefault="00160E2D" w:rsidP="004F6538">
            <w:pPr>
              <w:jc w:val="both"/>
              <w:rPr>
                <w:lang w:val="eu-ES"/>
              </w:rPr>
            </w:pPr>
            <w:r>
              <w:rPr>
                <w:lang w:val="eu-ES"/>
              </w:rPr>
              <w:t>20.- Alkatetzaren martxoaren 7ko 21/2023 ebazpena, 2023-E-RE-9 eskaeraren ondorioz katastroko titulartasuna aldatzen duena eta gainbalioaren gaineko zerga likidatzen duena.</w:t>
            </w:r>
          </w:p>
          <w:p w14:paraId="106FF646" w14:textId="77777777" w:rsidR="00160E2D" w:rsidRDefault="00160E2D" w:rsidP="004F6538">
            <w:pPr>
              <w:jc w:val="both"/>
              <w:rPr>
                <w:lang w:val="eu-ES"/>
              </w:rPr>
            </w:pPr>
          </w:p>
          <w:p w14:paraId="2F96D3EA" w14:textId="77777777" w:rsidR="00160E2D" w:rsidRDefault="00160E2D" w:rsidP="004F6538">
            <w:pPr>
              <w:jc w:val="both"/>
              <w:rPr>
                <w:lang w:val="eu-ES"/>
              </w:rPr>
            </w:pPr>
            <w:r>
              <w:rPr>
                <w:lang w:val="eu-ES"/>
              </w:rPr>
              <w:t>21.- Alkatetzaren martxoaren 9ko 22/2023 ebazpena, 2023-E-RC-39 eskaerari erantzuna ematen diona.</w:t>
            </w:r>
          </w:p>
          <w:p w14:paraId="01F1018A" w14:textId="77777777" w:rsidR="00160E2D" w:rsidRDefault="00160E2D" w:rsidP="004F6538">
            <w:pPr>
              <w:jc w:val="both"/>
              <w:rPr>
                <w:lang w:val="eu-ES"/>
              </w:rPr>
            </w:pPr>
          </w:p>
          <w:p w14:paraId="6C75CEC5" w14:textId="77777777" w:rsidR="008F10F1" w:rsidRDefault="008F10F1" w:rsidP="004F6538">
            <w:pPr>
              <w:jc w:val="both"/>
              <w:rPr>
                <w:lang w:val="eu-ES"/>
              </w:rPr>
            </w:pPr>
          </w:p>
          <w:p w14:paraId="484C8363" w14:textId="77777777" w:rsidR="00160E2D" w:rsidRDefault="00160E2D" w:rsidP="004F6538">
            <w:pPr>
              <w:jc w:val="both"/>
              <w:rPr>
                <w:lang w:val="eu-ES"/>
              </w:rPr>
            </w:pPr>
            <w:r>
              <w:rPr>
                <w:lang w:val="eu-ES"/>
              </w:rPr>
              <w:lastRenderedPageBreak/>
              <w:t>22.- Alkatetzaren martxoaren 9ko 23/2022 ebazpena, 2023-E-RC-27 obra lizentziaren eskabideari adostasun txostena ematen diona.</w:t>
            </w:r>
          </w:p>
          <w:p w14:paraId="1C3708A5" w14:textId="77777777" w:rsidR="00160E2D" w:rsidRDefault="00160E2D" w:rsidP="004F6538">
            <w:pPr>
              <w:jc w:val="both"/>
              <w:rPr>
                <w:lang w:val="eu-ES"/>
              </w:rPr>
            </w:pPr>
          </w:p>
          <w:p w14:paraId="3A593C77" w14:textId="77777777" w:rsidR="00160E2D" w:rsidRDefault="00160E2D" w:rsidP="004F6538">
            <w:pPr>
              <w:jc w:val="both"/>
              <w:rPr>
                <w:lang w:val="eu-ES"/>
              </w:rPr>
            </w:pPr>
            <w:r>
              <w:rPr>
                <w:lang w:val="eu-ES"/>
              </w:rPr>
              <w:t>23.- Alkatetzaren martxoaren 9ko 24/2022 ebazpena, 2023-E-RE-11 obra lizentziaren eskabideari adostasun txostena ematen diona.</w:t>
            </w:r>
          </w:p>
          <w:p w14:paraId="46B5D365" w14:textId="77777777" w:rsidR="00160E2D" w:rsidRDefault="00160E2D" w:rsidP="004F6538">
            <w:pPr>
              <w:jc w:val="both"/>
              <w:rPr>
                <w:lang w:val="eu-ES"/>
              </w:rPr>
            </w:pPr>
          </w:p>
          <w:p w14:paraId="0C71705C" w14:textId="77777777" w:rsidR="00160E2D" w:rsidRDefault="00160E2D" w:rsidP="004F6538">
            <w:pPr>
              <w:jc w:val="both"/>
              <w:rPr>
                <w:lang w:val="eu-ES"/>
              </w:rPr>
            </w:pPr>
            <w:r>
              <w:rPr>
                <w:lang w:val="eu-ES"/>
              </w:rPr>
              <w:t>24.- Alkatetzaren martxoaren 10eko 25/2023 ebazpena, Izuako larreak errentan emateagatik ordaindu beharreko zenbatekoa jakinarazten duena.</w:t>
            </w:r>
          </w:p>
          <w:p w14:paraId="4B823B77" w14:textId="77777777" w:rsidR="00160E2D" w:rsidRDefault="00160E2D" w:rsidP="004F6538">
            <w:pPr>
              <w:jc w:val="both"/>
              <w:rPr>
                <w:lang w:val="eu-ES"/>
              </w:rPr>
            </w:pPr>
          </w:p>
          <w:p w14:paraId="76F025B4" w14:textId="77777777" w:rsidR="00160E2D" w:rsidRDefault="00160E2D" w:rsidP="004F6538">
            <w:pPr>
              <w:jc w:val="both"/>
              <w:rPr>
                <w:lang w:val="eu-ES"/>
              </w:rPr>
            </w:pPr>
            <w:r>
              <w:rPr>
                <w:lang w:val="eu-ES"/>
              </w:rPr>
              <w:t>25.- Alkatetzaren martxoaren 10eko 26/2023 ebazpena, interesdunei banan-banan jakinarazi ondoren katastroko balioak eransten dituena.</w:t>
            </w:r>
          </w:p>
          <w:p w14:paraId="7621142A" w14:textId="77777777" w:rsidR="00160E2D" w:rsidRDefault="00160E2D" w:rsidP="004F6538">
            <w:pPr>
              <w:jc w:val="both"/>
              <w:rPr>
                <w:lang w:val="eu-ES"/>
              </w:rPr>
            </w:pPr>
          </w:p>
          <w:p w14:paraId="75E351A4" w14:textId="77777777" w:rsidR="00160E2D" w:rsidRDefault="00160E2D" w:rsidP="004F6538">
            <w:pPr>
              <w:jc w:val="both"/>
              <w:rPr>
                <w:lang w:val="eu-ES"/>
              </w:rPr>
            </w:pPr>
            <w:r>
              <w:rPr>
                <w:lang w:val="eu-ES"/>
              </w:rPr>
              <w:t>26.- Alkatetzaren martxoaren 10eko 27/2023 ebazpena, Legasako udal-titulartasuneko kamioien aparkalekuan aparkatzeko plazak esleitzeko epea irekitzen duena.</w:t>
            </w:r>
          </w:p>
          <w:p w14:paraId="677DC256" w14:textId="77777777" w:rsidR="00160E2D" w:rsidRDefault="00160E2D" w:rsidP="004F6538">
            <w:pPr>
              <w:jc w:val="both"/>
              <w:rPr>
                <w:lang w:val="eu-ES"/>
              </w:rPr>
            </w:pPr>
          </w:p>
          <w:p w14:paraId="2CBFE61C" w14:textId="77777777" w:rsidR="00160E2D" w:rsidRDefault="00160E2D" w:rsidP="004F6538">
            <w:pPr>
              <w:jc w:val="both"/>
              <w:rPr>
                <w:lang w:val="eu-ES"/>
              </w:rPr>
            </w:pPr>
            <w:r>
              <w:rPr>
                <w:lang w:val="eu-ES"/>
              </w:rPr>
              <w:t xml:space="preserve">27.- Alkatetzaren martxoaren 16ko 28/2023 ebazpena, 2023-E-RC-21 eskaerari erantzuna ematen diona. </w:t>
            </w:r>
          </w:p>
          <w:p w14:paraId="2179C3BF" w14:textId="77777777" w:rsidR="00160E2D" w:rsidRDefault="00160E2D" w:rsidP="004F6538">
            <w:pPr>
              <w:jc w:val="both"/>
              <w:rPr>
                <w:lang w:val="eu-ES"/>
              </w:rPr>
            </w:pPr>
          </w:p>
          <w:p w14:paraId="58EB7871" w14:textId="77777777" w:rsidR="00160E2D" w:rsidRDefault="00160E2D" w:rsidP="004F6538">
            <w:pPr>
              <w:jc w:val="both"/>
              <w:rPr>
                <w:lang w:val="eu-ES"/>
              </w:rPr>
            </w:pPr>
            <w:r>
              <w:rPr>
                <w:lang w:val="eu-ES"/>
              </w:rPr>
              <w:t>28.- Alkatetzaren martxoaren 16ko 29/2023 ebazpena, 2022ko aurrekontuaren likidazioa onartu eta kontu orokorra osatzen jarraitzen duena.</w:t>
            </w:r>
          </w:p>
          <w:p w14:paraId="47BF8002" w14:textId="77777777" w:rsidR="00160E2D" w:rsidRDefault="00160E2D" w:rsidP="004F6538">
            <w:pPr>
              <w:jc w:val="both"/>
              <w:rPr>
                <w:lang w:val="eu-ES"/>
              </w:rPr>
            </w:pPr>
          </w:p>
          <w:p w14:paraId="5C7870B3" w14:textId="3EEB0F31" w:rsidR="00160E2D" w:rsidRDefault="00F43080" w:rsidP="004F6538">
            <w:pPr>
              <w:jc w:val="both"/>
              <w:rPr>
                <w:rFonts w:eastAsia="Times New Roman" w:cs="Times New Roman"/>
                <w:b/>
                <w:lang w:val="eu-ES" w:eastAsia="es-ES"/>
              </w:rPr>
            </w:pPr>
            <w:r>
              <w:rPr>
                <w:rFonts w:eastAsia="Times New Roman" w:cs="Times New Roman"/>
                <w:b/>
                <w:lang w:val="eu-ES" w:eastAsia="es-ES"/>
              </w:rPr>
              <w:t>8</w:t>
            </w:r>
            <w:r w:rsidR="00160E2D" w:rsidRPr="00926B61">
              <w:rPr>
                <w:rFonts w:eastAsia="Times New Roman" w:cs="Times New Roman"/>
                <w:b/>
                <w:lang w:val="eu-ES" w:eastAsia="es-ES"/>
              </w:rPr>
              <w:t xml:space="preserve">.- </w:t>
            </w:r>
            <w:r w:rsidR="00160E2D">
              <w:rPr>
                <w:rFonts w:eastAsia="Times New Roman" w:cs="Times New Roman"/>
                <w:b/>
                <w:lang w:val="eu-ES" w:eastAsia="es-ES"/>
              </w:rPr>
              <w:t>Albistegiak.</w:t>
            </w:r>
          </w:p>
          <w:p w14:paraId="170775C4" w14:textId="77777777" w:rsidR="00160E2D" w:rsidRPr="002B2E3C" w:rsidRDefault="00160E2D" w:rsidP="004F6538">
            <w:pPr>
              <w:jc w:val="both"/>
              <w:rPr>
                <w:rFonts w:eastAsia="Times New Roman" w:cs="Times New Roman"/>
                <w:b/>
                <w:lang w:val="eu-ES" w:eastAsia="es-ES"/>
              </w:rPr>
            </w:pPr>
          </w:p>
          <w:p w14:paraId="13886137" w14:textId="77777777" w:rsidR="00160E2D" w:rsidRDefault="00160E2D" w:rsidP="004F6538">
            <w:pPr>
              <w:jc w:val="both"/>
              <w:rPr>
                <w:rFonts w:eastAsia="Times New Roman" w:cs="Times New Roman"/>
                <w:lang w:val="eu-ES" w:eastAsia="es-ES"/>
              </w:rPr>
            </w:pPr>
            <w:r w:rsidRPr="00D95F88">
              <w:rPr>
                <w:rFonts w:eastAsia="Times New Roman" w:cs="Times New Roman"/>
                <w:lang w:val="eu-ES" w:eastAsia="es-ES"/>
              </w:rPr>
              <w:t xml:space="preserve">1.- </w:t>
            </w:r>
            <w:r>
              <w:rPr>
                <w:rFonts w:eastAsia="Times New Roman" w:cs="Times New Roman"/>
                <w:lang w:val="eu-ES" w:eastAsia="es-ES"/>
              </w:rPr>
              <w:t>Nafarroako Gobernutik jasotako komunikazio eta jakinarazpen guztiak aztertzen dira.</w:t>
            </w:r>
          </w:p>
          <w:p w14:paraId="1DB85973" w14:textId="77777777" w:rsidR="00160E2D" w:rsidRDefault="00160E2D" w:rsidP="004F6538">
            <w:pPr>
              <w:jc w:val="both"/>
              <w:rPr>
                <w:rFonts w:eastAsia="Times New Roman" w:cs="Times New Roman"/>
                <w:lang w:val="eu-ES" w:eastAsia="es-ES"/>
              </w:rPr>
            </w:pPr>
          </w:p>
          <w:p w14:paraId="72063AD1" w14:textId="77777777" w:rsidR="00160E2D" w:rsidRDefault="00160E2D" w:rsidP="004F6538">
            <w:pPr>
              <w:jc w:val="both"/>
              <w:rPr>
                <w:rFonts w:eastAsia="Times New Roman" w:cs="Times New Roman"/>
                <w:lang w:val="eu-ES" w:eastAsia="es-ES"/>
              </w:rPr>
            </w:pPr>
            <w:r>
              <w:rPr>
                <w:rFonts w:eastAsia="Times New Roman" w:cs="Times New Roman"/>
                <w:lang w:val="eu-ES" w:eastAsia="es-ES"/>
              </w:rPr>
              <w:t>2.- Legasan kamioien aparkalekua arautzen duen ordenantza aldatzeko prozesua.</w:t>
            </w:r>
          </w:p>
          <w:p w14:paraId="3D6D3D14" w14:textId="77777777" w:rsidR="00160E2D" w:rsidRDefault="00160E2D" w:rsidP="004F6538">
            <w:pPr>
              <w:jc w:val="both"/>
              <w:rPr>
                <w:rFonts w:eastAsia="Times New Roman" w:cs="Times New Roman"/>
                <w:lang w:val="eu-ES" w:eastAsia="es-ES"/>
              </w:rPr>
            </w:pPr>
          </w:p>
          <w:p w14:paraId="1A2F2613" w14:textId="77777777" w:rsidR="008F10F1" w:rsidRDefault="008F10F1" w:rsidP="004F6538">
            <w:pPr>
              <w:jc w:val="both"/>
              <w:rPr>
                <w:rFonts w:eastAsia="Times New Roman" w:cs="Times New Roman"/>
                <w:lang w:val="eu-ES" w:eastAsia="es-ES"/>
              </w:rPr>
            </w:pPr>
          </w:p>
          <w:p w14:paraId="740B5AD6" w14:textId="77777777" w:rsidR="00160E2D" w:rsidRDefault="00160E2D" w:rsidP="004F6538">
            <w:pPr>
              <w:jc w:val="both"/>
              <w:rPr>
                <w:rFonts w:eastAsia="Times New Roman" w:cs="Times New Roman"/>
                <w:lang w:val="eu-ES" w:eastAsia="es-ES"/>
              </w:rPr>
            </w:pPr>
            <w:r>
              <w:rPr>
                <w:rFonts w:eastAsia="Times New Roman" w:cs="Times New Roman"/>
                <w:lang w:val="eu-ES" w:eastAsia="es-ES"/>
              </w:rPr>
              <w:lastRenderedPageBreak/>
              <w:t>3.- Alkateak jakinarazi du lanpostu hutsak merezimendu-lehiaketa bidez betetzeko deialdia egin dela. Lanpostu horiek aldi baterako enplegua egonkortzeko eta finkatzeko prozesu bereziari dagozkio, enplegu publikoan behin-behinekotasuna murrizteko premiazko neurriei buruzko abenduaren 28ko 20/2021 Legean xedatutakoaren arabera.</w:t>
            </w:r>
          </w:p>
          <w:p w14:paraId="2CDF629B" w14:textId="77777777" w:rsidR="00160E2D" w:rsidRDefault="00160E2D" w:rsidP="004F6538">
            <w:pPr>
              <w:jc w:val="both"/>
              <w:rPr>
                <w:rFonts w:eastAsia="Times New Roman" w:cs="Times New Roman"/>
                <w:lang w:val="eu-ES" w:eastAsia="es-ES"/>
              </w:rPr>
            </w:pPr>
          </w:p>
          <w:p w14:paraId="72A8A7C5" w14:textId="77777777" w:rsidR="00160E2D" w:rsidRDefault="00160E2D" w:rsidP="004F6538">
            <w:pPr>
              <w:jc w:val="both"/>
              <w:rPr>
                <w:rFonts w:eastAsia="Times New Roman" w:cs="Times New Roman"/>
                <w:lang w:val="eu-ES" w:eastAsia="es-ES"/>
              </w:rPr>
            </w:pPr>
            <w:r>
              <w:rPr>
                <w:rFonts w:eastAsia="Times New Roman" w:cs="Times New Roman"/>
                <w:lang w:val="eu-ES" w:eastAsia="es-ES"/>
              </w:rPr>
              <w:t>4.- Gaur egun bajan dagoen pertsona ordeztuko da, uste baita bajaren iraupena luzeagoa izango dela, eta korporazioko kideek aho batez adierazi dute ados daudela.</w:t>
            </w:r>
          </w:p>
          <w:p w14:paraId="12716CB1" w14:textId="77777777" w:rsidR="00160E2D" w:rsidRDefault="00160E2D" w:rsidP="004F6538">
            <w:pPr>
              <w:jc w:val="both"/>
              <w:rPr>
                <w:rFonts w:eastAsia="Times New Roman" w:cs="Times New Roman"/>
                <w:lang w:val="eu-ES" w:eastAsia="es-ES"/>
              </w:rPr>
            </w:pPr>
          </w:p>
          <w:p w14:paraId="7A78E06B" w14:textId="77777777" w:rsidR="008F10F1" w:rsidRDefault="008F10F1" w:rsidP="004F6538">
            <w:pPr>
              <w:jc w:val="both"/>
              <w:rPr>
                <w:rFonts w:eastAsia="Times New Roman" w:cs="Times New Roman"/>
                <w:b/>
                <w:lang w:val="eu-ES" w:eastAsia="es-ES"/>
              </w:rPr>
            </w:pPr>
          </w:p>
          <w:p w14:paraId="4A6D8D52" w14:textId="77777777" w:rsidR="008F10F1" w:rsidRDefault="008F10F1" w:rsidP="004F6538">
            <w:pPr>
              <w:jc w:val="both"/>
              <w:rPr>
                <w:rFonts w:eastAsia="Times New Roman" w:cs="Times New Roman"/>
                <w:b/>
                <w:lang w:val="eu-ES" w:eastAsia="es-ES"/>
              </w:rPr>
            </w:pPr>
          </w:p>
          <w:p w14:paraId="4B391D49" w14:textId="0A466A6D" w:rsidR="00160E2D" w:rsidRPr="00926B61" w:rsidRDefault="00160E2D" w:rsidP="004F6538">
            <w:pPr>
              <w:jc w:val="both"/>
              <w:rPr>
                <w:rFonts w:eastAsia="Times New Roman" w:cs="Times New Roman"/>
                <w:b/>
                <w:lang w:val="eu-ES" w:eastAsia="es-ES"/>
              </w:rPr>
            </w:pPr>
            <w:r>
              <w:rPr>
                <w:rFonts w:eastAsia="Times New Roman" w:cs="Times New Roman"/>
                <w:b/>
                <w:lang w:val="eu-ES" w:eastAsia="es-ES"/>
              </w:rPr>
              <w:t xml:space="preserve">9.- </w:t>
            </w:r>
            <w:r w:rsidRPr="00926B61">
              <w:rPr>
                <w:rFonts w:eastAsia="Times New Roman" w:cs="Times New Roman"/>
                <w:b/>
                <w:lang w:val="eu-ES" w:eastAsia="es-ES"/>
              </w:rPr>
              <w:t>Galde-eskeak</w:t>
            </w:r>
            <w:r>
              <w:rPr>
                <w:rFonts w:eastAsia="Times New Roman" w:cs="Times New Roman"/>
                <w:b/>
                <w:lang w:val="eu-ES" w:eastAsia="es-ES"/>
              </w:rPr>
              <w:t>.</w:t>
            </w:r>
          </w:p>
          <w:p w14:paraId="692568F0" w14:textId="77777777" w:rsidR="00160E2D" w:rsidRPr="00926B61" w:rsidRDefault="00160E2D" w:rsidP="004F6538">
            <w:pPr>
              <w:spacing w:before="240"/>
              <w:jc w:val="both"/>
              <w:rPr>
                <w:rFonts w:eastAsia="Times New Roman" w:cs="Times New Roman"/>
                <w:bCs/>
                <w:lang w:val="eu-ES" w:eastAsia="es-ES"/>
              </w:rPr>
            </w:pPr>
            <w:r w:rsidRPr="00926B61">
              <w:rPr>
                <w:rFonts w:eastAsia="Times New Roman" w:cs="Times New Roman"/>
                <w:bCs/>
                <w:lang w:val="eu-ES" w:eastAsia="es-ES"/>
              </w:rPr>
              <w:t>Eta aztertzeko beste gairik ez dagoenez, goizeko 1</w:t>
            </w:r>
            <w:r>
              <w:rPr>
                <w:rFonts w:eastAsia="Times New Roman" w:cs="Times New Roman"/>
                <w:bCs/>
                <w:lang w:val="eu-ES" w:eastAsia="es-ES"/>
              </w:rPr>
              <w:t>1</w:t>
            </w:r>
            <w:r w:rsidRPr="00926B61">
              <w:rPr>
                <w:rFonts w:eastAsia="Times New Roman" w:cs="Times New Roman"/>
                <w:bCs/>
                <w:lang w:val="eu-ES" w:eastAsia="es-ES"/>
              </w:rPr>
              <w:t>:</w:t>
            </w:r>
            <w:r>
              <w:rPr>
                <w:rFonts w:eastAsia="Times New Roman" w:cs="Times New Roman"/>
                <w:bCs/>
                <w:lang w:val="eu-ES" w:eastAsia="es-ES"/>
              </w:rPr>
              <w:t>10et</w:t>
            </w:r>
            <w:r w:rsidRPr="00926B61">
              <w:rPr>
                <w:rFonts w:eastAsia="Times New Roman" w:cs="Times New Roman"/>
                <w:bCs/>
                <w:lang w:val="eu-ES" w:eastAsia="es-ES"/>
              </w:rPr>
              <w:t>an, akta hau egin da eta, adostasunaren adierazgarri, alkateak sinatu du.</w:t>
            </w:r>
          </w:p>
          <w:p w14:paraId="5B379CD9" w14:textId="77777777" w:rsidR="00160E2D" w:rsidRDefault="00160E2D" w:rsidP="004F6538">
            <w:pPr>
              <w:jc w:val="both"/>
              <w:rPr>
                <w:rFonts w:eastAsia="Times New Roman" w:cs="Times New Roman"/>
                <w:bCs/>
                <w:lang w:val="eu-ES" w:eastAsia="es-ES"/>
              </w:rPr>
            </w:pPr>
          </w:p>
          <w:p w14:paraId="19B2420D" w14:textId="77777777" w:rsidR="00160E2D" w:rsidRPr="00926B61" w:rsidRDefault="00160E2D" w:rsidP="004F6538">
            <w:pPr>
              <w:jc w:val="both"/>
              <w:rPr>
                <w:rFonts w:eastAsia="Times New Roman" w:cs="Times New Roman"/>
                <w:bCs/>
                <w:lang w:val="eu-ES" w:eastAsia="es-ES"/>
              </w:rPr>
            </w:pPr>
          </w:p>
          <w:p w14:paraId="7F890C9E" w14:textId="77777777" w:rsidR="00160E2D" w:rsidRPr="00926B61" w:rsidRDefault="00160E2D" w:rsidP="004F6538">
            <w:pPr>
              <w:jc w:val="both"/>
              <w:rPr>
                <w:rFonts w:eastAsia="Times New Roman" w:cs="Times New Roman"/>
                <w:bCs/>
                <w:lang w:val="eu-ES" w:eastAsia="es-ES"/>
              </w:rPr>
            </w:pPr>
            <w:r w:rsidRPr="00926B61">
              <w:rPr>
                <w:rFonts w:eastAsia="Times New Roman" w:cs="Times New Roman"/>
                <w:bCs/>
                <w:lang w:val="eu-ES" w:eastAsia="es-ES"/>
              </w:rPr>
              <w:t>Fede ematen dut</w:t>
            </w:r>
          </w:p>
          <w:p w14:paraId="47B5F6CB" w14:textId="77777777" w:rsidR="00160E2D" w:rsidRPr="00926B61" w:rsidRDefault="00160E2D" w:rsidP="004F6538">
            <w:pPr>
              <w:jc w:val="both"/>
              <w:rPr>
                <w:rFonts w:eastAsia="Times New Roman" w:cs="Times New Roman"/>
                <w:bCs/>
                <w:lang w:val="eu-ES" w:eastAsia="es-ES"/>
              </w:rPr>
            </w:pPr>
          </w:p>
          <w:p w14:paraId="2AC9AB14" w14:textId="77777777" w:rsidR="00160E2D" w:rsidRPr="00926B61" w:rsidRDefault="00160E2D" w:rsidP="004F6538">
            <w:pPr>
              <w:jc w:val="both"/>
              <w:rPr>
                <w:rFonts w:eastAsia="Times New Roman" w:cs="Times New Roman"/>
                <w:bCs/>
                <w:lang w:val="eu-ES" w:eastAsia="es-ES"/>
              </w:rPr>
            </w:pPr>
            <w:r w:rsidRPr="00926B61">
              <w:rPr>
                <w:rFonts w:eastAsia="Times New Roman" w:cs="Times New Roman"/>
                <w:bCs/>
                <w:lang w:val="eu-ES" w:eastAsia="es-ES"/>
              </w:rPr>
              <w:t>Bertizaranan, 202</w:t>
            </w:r>
            <w:r>
              <w:rPr>
                <w:rFonts w:eastAsia="Times New Roman" w:cs="Times New Roman"/>
                <w:bCs/>
                <w:lang w:val="eu-ES" w:eastAsia="es-ES"/>
              </w:rPr>
              <w:t>3</w:t>
            </w:r>
            <w:r w:rsidRPr="00926B61">
              <w:rPr>
                <w:rFonts w:eastAsia="Times New Roman" w:cs="Times New Roman"/>
                <w:bCs/>
                <w:lang w:val="eu-ES" w:eastAsia="es-ES"/>
              </w:rPr>
              <w:t xml:space="preserve">ko </w:t>
            </w:r>
            <w:r>
              <w:rPr>
                <w:rFonts w:eastAsia="Times New Roman" w:cs="Times New Roman"/>
                <w:bCs/>
                <w:lang w:val="eu-ES" w:eastAsia="es-ES"/>
              </w:rPr>
              <w:t>martxoaren</w:t>
            </w:r>
            <w:r w:rsidRPr="00926B61">
              <w:rPr>
                <w:rFonts w:eastAsia="Times New Roman" w:cs="Times New Roman"/>
                <w:bCs/>
                <w:lang w:val="eu-ES" w:eastAsia="es-ES"/>
              </w:rPr>
              <w:t xml:space="preserve"> </w:t>
            </w:r>
            <w:r>
              <w:rPr>
                <w:rFonts w:eastAsia="Times New Roman" w:cs="Times New Roman"/>
                <w:bCs/>
                <w:lang w:val="eu-ES" w:eastAsia="es-ES"/>
              </w:rPr>
              <w:t>17</w:t>
            </w:r>
            <w:r w:rsidRPr="00926B61">
              <w:rPr>
                <w:rFonts w:eastAsia="Times New Roman" w:cs="Times New Roman"/>
                <w:bCs/>
                <w:lang w:val="eu-ES" w:eastAsia="es-ES"/>
              </w:rPr>
              <w:t>an.</w:t>
            </w:r>
          </w:p>
          <w:p w14:paraId="15B4F63C" w14:textId="77777777" w:rsidR="00160E2D" w:rsidRPr="00926B61" w:rsidRDefault="00160E2D" w:rsidP="004F6538">
            <w:pPr>
              <w:jc w:val="both"/>
              <w:rPr>
                <w:rFonts w:eastAsia="Times New Roman" w:cs="Times New Roman"/>
                <w:bCs/>
                <w:lang w:val="eu-ES" w:eastAsia="es-ES"/>
              </w:rPr>
            </w:pPr>
          </w:p>
          <w:p w14:paraId="5A5718B6" w14:textId="79211BFD" w:rsidR="00160E2D" w:rsidRPr="00926B61" w:rsidRDefault="00160E2D" w:rsidP="004F6538">
            <w:pPr>
              <w:jc w:val="both"/>
              <w:rPr>
                <w:lang w:val="eu-ES"/>
              </w:rPr>
            </w:pPr>
            <w:r w:rsidRPr="00926B61">
              <w:rPr>
                <w:rFonts w:eastAsia="Times New Roman" w:cs="Times New Roman"/>
                <w:b/>
                <w:lang w:val="eu-ES" w:eastAsia="es-ES"/>
              </w:rPr>
              <w:t xml:space="preserve">ALKATEA.- </w:t>
            </w:r>
            <w:r w:rsidRPr="00926B61">
              <w:rPr>
                <w:rFonts w:eastAsia="Times New Roman" w:cs="Times New Roman"/>
                <w:b/>
                <w:lang w:val="eu-ES" w:eastAsia="es-ES"/>
              </w:rPr>
              <w:tab/>
            </w:r>
            <w:r w:rsidRPr="00926B61">
              <w:rPr>
                <w:rFonts w:eastAsia="Times New Roman" w:cs="Times New Roman"/>
                <w:b/>
                <w:lang w:val="eu-ES" w:eastAsia="es-ES"/>
              </w:rPr>
              <w:tab/>
              <w:t>IDAZKARIA.-</w:t>
            </w:r>
          </w:p>
          <w:p w14:paraId="5A5BF1CE" w14:textId="77777777" w:rsidR="00160E2D" w:rsidRPr="00926B61" w:rsidRDefault="00160E2D" w:rsidP="004F6538">
            <w:pPr>
              <w:jc w:val="both"/>
              <w:rPr>
                <w:lang w:val="eu-ES"/>
              </w:rPr>
            </w:pPr>
          </w:p>
          <w:p w14:paraId="14585710" w14:textId="77777777" w:rsidR="00160E2D" w:rsidRPr="00926B61" w:rsidRDefault="00160E2D" w:rsidP="004F6538">
            <w:pPr>
              <w:jc w:val="both"/>
              <w:rPr>
                <w:lang w:val="eu-ES"/>
              </w:rPr>
            </w:pPr>
          </w:p>
          <w:p w14:paraId="5AFE77B3" w14:textId="77777777" w:rsidR="00160E2D" w:rsidRDefault="00160E2D" w:rsidP="004F6538">
            <w:pPr>
              <w:jc w:val="both"/>
              <w:rPr>
                <w:rFonts w:cstheme="minorHAnsi"/>
              </w:rPr>
            </w:pPr>
          </w:p>
        </w:tc>
      </w:tr>
    </w:tbl>
    <w:p w14:paraId="0A04E47E" w14:textId="77777777" w:rsidR="00160E2D" w:rsidRPr="00DB03A3" w:rsidRDefault="00160E2D" w:rsidP="00970BD9">
      <w:pPr>
        <w:spacing w:after="0" w:line="240" w:lineRule="auto"/>
        <w:jc w:val="both"/>
        <w:rPr>
          <w:rFonts w:cstheme="minorHAnsi"/>
        </w:rPr>
      </w:pPr>
    </w:p>
    <w:sectPr w:rsidR="00160E2D" w:rsidRPr="00DB03A3" w:rsidSect="0047683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92A22" w14:textId="77777777" w:rsidR="00A37670" w:rsidRDefault="00A37670" w:rsidP="006A0565">
      <w:pPr>
        <w:spacing w:after="0" w:line="240" w:lineRule="auto"/>
      </w:pPr>
      <w:r>
        <w:separator/>
      </w:r>
    </w:p>
  </w:endnote>
  <w:endnote w:type="continuationSeparator" w:id="0">
    <w:p w14:paraId="6DC8EE43" w14:textId="77777777" w:rsidR="00A37670" w:rsidRDefault="00A37670"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0D994" w14:textId="77777777" w:rsidR="00A37670" w:rsidRDefault="00A37670" w:rsidP="006A0565">
      <w:pPr>
        <w:spacing w:after="0" w:line="240" w:lineRule="auto"/>
      </w:pPr>
      <w:r>
        <w:separator/>
      </w:r>
    </w:p>
  </w:footnote>
  <w:footnote w:type="continuationSeparator" w:id="0">
    <w:p w14:paraId="79840974" w14:textId="77777777" w:rsidR="00A37670" w:rsidRDefault="00A37670"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97764215"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r w:rsidRPr="003D4AD9">
      <w:rPr>
        <w:rFonts w:ascii="Tahoma" w:hAnsi="Tahoma"/>
        <w:b/>
        <w:sz w:val="18"/>
        <w:szCs w:val="18"/>
      </w:rPr>
      <w:t>Bertizaranako Udala</w:t>
    </w:r>
  </w:p>
  <w:p w14:paraId="3B79794B" w14:textId="77777777" w:rsidR="003D4AD9" w:rsidRPr="003D4AD9" w:rsidRDefault="003D4AD9" w:rsidP="003D4AD9">
    <w:pPr>
      <w:spacing w:after="0"/>
      <w:rPr>
        <w:rFonts w:ascii="Tahoma" w:hAnsi="Tahoma"/>
        <w:b/>
        <w:sz w:val="18"/>
        <w:szCs w:val="18"/>
      </w:rPr>
    </w:pPr>
    <w:r w:rsidRPr="003D4AD9">
      <w:rPr>
        <w:rFonts w:ascii="Tahoma" w:hAnsi="Tahoma"/>
        <w:b/>
        <w:sz w:val="18"/>
        <w:szCs w:val="18"/>
      </w:rPr>
      <w:t xml:space="preserve">Pz.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72D9"/>
    <w:multiLevelType w:val="hybridMultilevel"/>
    <w:tmpl w:val="CE96F838"/>
    <w:lvl w:ilvl="0" w:tplc="725CA1A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673546"/>
    <w:multiLevelType w:val="hybridMultilevel"/>
    <w:tmpl w:val="0630E2E6"/>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3BE351D"/>
    <w:multiLevelType w:val="hybridMultilevel"/>
    <w:tmpl w:val="E7BA8CF2"/>
    <w:lvl w:ilvl="0" w:tplc="F9EED2E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E5488B"/>
    <w:multiLevelType w:val="hybridMultilevel"/>
    <w:tmpl w:val="66BEE12E"/>
    <w:lvl w:ilvl="0" w:tplc="B726C3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D41758"/>
    <w:multiLevelType w:val="hybridMultilevel"/>
    <w:tmpl w:val="2BE07A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D65E39"/>
    <w:multiLevelType w:val="hybridMultilevel"/>
    <w:tmpl w:val="A0C4EC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71B3CE7"/>
    <w:multiLevelType w:val="hybridMultilevel"/>
    <w:tmpl w:val="F7784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79636A"/>
    <w:multiLevelType w:val="multilevel"/>
    <w:tmpl w:val="0B79636A"/>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CED1CB4"/>
    <w:multiLevelType w:val="hybridMultilevel"/>
    <w:tmpl w:val="06261C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0E54E2"/>
    <w:multiLevelType w:val="hybridMultilevel"/>
    <w:tmpl w:val="265887BE"/>
    <w:lvl w:ilvl="0" w:tplc="ACC80E26">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5D5717"/>
    <w:multiLevelType w:val="hybridMultilevel"/>
    <w:tmpl w:val="DB5E4C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3F2534C"/>
    <w:multiLevelType w:val="hybridMultilevel"/>
    <w:tmpl w:val="135631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9D074F7"/>
    <w:multiLevelType w:val="hybridMultilevel"/>
    <w:tmpl w:val="A128254E"/>
    <w:lvl w:ilvl="0" w:tplc="FFFFFFFF">
      <w:start w:val="1"/>
      <w:numFmt w:val="decimal"/>
      <w:lvlText w:val="%1."/>
      <w:lvlJc w:val="left"/>
      <w:pPr>
        <w:ind w:left="1068" w:hanging="360"/>
      </w:pPr>
      <w:rPr>
        <w:rFonts w:asciiTheme="minorHAnsi" w:eastAsia="Times New Roman" w:hAnsiTheme="minorHAnsi"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1C95335A"/>
    <w:multiLevelType w:val="hybridMultilevel"/>
    <w:tmpl w:val="E3A25C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D061AC3"/>
    <w:multiLevelType w:val="hybridMultilevel"/>
    <w:tmpl w:val="55A05AFA"/>
    <w:lvl w:ilvl="0" w:tplc="7F543B6A">
      <w:start w:val="1"/>
      <w:numFmt w:val="decimal"/>
      <w:lvlText w:val="%1."/>
      <w:lvlJc w:val="left"/>
      <w:pPr>
        <w:ind w:left="1068" w:hanging="360"/>
      </w:pPr>
      <w:rPr>
        <w:rFonts w:ascii="Times New Roman" w:eastAsia="Times New Roman" w:hAnsi="Times New Roman" w:cs="Times New Roman"/>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1D532936"/>
    <w:multiLevelType w:val="hybridMultilevel"/>
    <w:tmpl w:val="CEF2BA38"/>
    <w:lvl w:ilvl="0" w:tplc="2C5E95A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2D86C8C"/>
    <w:multiLevelType w:val="hybridMultilevel"/>
    <w:tmpl w:val="8A14C9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44E0D4B"/>
    <w:multiLevelType w:val="hybridMultilevel"/>
    <w:tmpl w:val="DA6E3B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B32C90"/>
    <w:multiLevelType w:val="hybridMultilevel"/>
    <w:tmpl w:val="335E2C58"/>
    <w:lvl w:ilvl="0" w:tplc="0DDAA9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6FA0241"/>
    <w:multiLevelType w:val="hybridMultilevel"/>
    <w:tmpl w:val="A274A904"/>
    <w:lvl w:ilvl="0" w:tplc="1F9C03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78D17E2"/>
    <w:multiLevelType w:val="hybridMultilevel"/>
    <w:tmpl w:val="24CE673E"/>
    <w:lvl w:ilvl="0" w:tplc="9FFAB1B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28545635"/>
    <w:multiLevelType w:val="hybridMultilevel"/>
    <w:tmpl w:val="E45A10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B3144C"/>
    <w:multiLevelType w:val="hybridMultilevel"/>
    <w:tmpl w:val="DB8ADC74"/>
    <w:lvl w:ilvl="0" w:tplc="812E57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A583DEC"/>
    <w:multiLevelType w:val="hybridMultilevel"/>
    <w:tmpl w:val="CB12F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C1F52F4"/>
    <w:multiLevelType w:val="hybridMultilevel"/>
    <w:tmpl w:val="DA4058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CC831B9"/>
    <w:multiLevelType w:val="hybridMultilevel"/>
    <w:tmpl w:val="22DCC1B4"/>
    <w:lvl w:ilvl="0" w:tplc="F23A2F0A">
      <w:start w:val="1"/>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54674EC"/>
    <w:multiLevelType w:val="hybridMultilevel"/>
    <w:tmpl w:val="DC764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81E056C"/>
    <w:multiLevelType w:val="hybridMultilevel"/>
    <w:tmpl w:val="DE62D3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84A2C99"/>
    <w:multiLevelType w:val="hybridMultilevel"/>
    <w:tmpl w:val="FAF4F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B961E6E"/>
    <w:multiLevelType w:val="hybridMultilevel"/>
    <w:tmpl w:val="576E7B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C77741D"/>
    <w:multiLevelType w:val="hybridMultilevel"/>
    <w:tmpl w:val="C574A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E796C27"/>
    <w:multiLevelType w:val="hybridMultilevel"/>
    <w:tmpl w:val="601EC0FE"/>
    <w:lvl w:ilvl="0" w:tplc="FA5E9F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FDE6B53"/>
    <w:multiLevelType w:val="hybridMultilevel"/>
    <w:tmpl w:val="2764A3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0A5294A"/>
    <w:multiLevelType w:val="multilevel"/>
    <w:tmpl w:val="4FEA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EAE2992"/>
    <w:multiLevelType w:val="hybridMultilevel"/>
    <w:tmpl w:val="F7784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3152688"/>
    <w:multiLevelType w:val="hybridMultilevel"/>
    <w:tmpl w:val="B86EE3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4451773"/>
    <w:multiLevelType w:val="hybridMultilevel"/>
    <w:tmpl w:val="134EE334"/>
    <w:lvl w:ilvl="0" w:tplc="5254E75A">
      <w:start w:val="1"/>
      <w:numFmt w:val="decimal"/>
      <w:lvlText w:val="%1."/>
      <w:lvlJc w:val="left"/>
      <w:pPr>
        <w:ind w:left="720" w:hanging="360"/>
      </w:pPr>
      <w:rPr>
        <w:rFonts w:ascii="Verdana" w:hAnsi="Verdana" w:cs="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51B337E"/>
    <w:multiLevelType w:val="hybridMultilevel"/>
    <w:tmpl w:val="AE64CD50"/>
    <w:lvl w:ilvl="0" w:tplc="9E98CFA6">
      <w:start w:val="1"/>
      <w:numFmt w:val="upperLetter"/>
      <w:lvlText w:val="%1)"/>
      <w:lvlJc w:val="left"/>
      <w:pPr>
        <w:ind w:left="1056" w:hanging="360"/>
      </w:pPr>
      <w:rPr>
        <w:rFonts w:hint="default"/>
      </w:rPr>
    </w:lvl>
    <w:lvl w:ilvl="1" w:tplc="0C0A0019" w:tentative="1">
      <w:start w:val="1"/>
      <w:numFmt w:val="lowerLetter"/>
      <w:lvlText w:val="%2."/>
      <w:lvlJc w:val="left"/>
      <w:pPr>
        <w:ind w:left="1776" w:hanging="360"/>
      </w:pPr>
    </w:lvl>
    <w:lvl w:ilvl="2" w:tplc="0C0A001B" w:tentative="1">
      <w:start w:val="1"/>
      <w:numFmt w:val="lowerRoman"/>
      <w:lvlText w:val="%3."/>
      <w:lvlJc w:val="right"/>
      <w:pPr>
        <w:ind w:left="2496" w:hanging="180"/>
      </w:pPr>
    </w:lvl>
    <w:lvl w:ilvl="3" w:tplc="0C0A000F" w:tentative="1">
      <w:start w:val="1"/>
      <w:numFmt w:val="decimal"/>
      <w:lvlText w:val="%4."/>
      <w:lvlJc w:val="left"/>
      <w:pPr>
        <w:ind w:left="3216" w:hanging="360"/>
      </w:pPr>
    </w:lvl>
    <w:lvl w:ilvl="4" w:tplc="0C0A0019" w:tentative="1">
      <w:start w:val="1"/>
      <w:numFmt w:val="lowerLetter"/>
      <w:lvlText w:val="%5."/>
      <w:lvlJc w:val="left"/>
      <w:pPr>
        <w:ind w:left="3936" w:hanging="360"/>
      </w:pPr>
    </w:lvl>
    <w:lvl w:ilvl="5" w:tplc="0C0A001B" w:tentative="1">
      <w:start w:val="1"/>
      <w:numFmt w:val="lowerRoman"/>
      <w:lvlText w:val="%6."/>
      <w:lvlJc w:val="right"/>
      <w:pPr>
        <w:ind w:left="4656" w:hanging="180"/>
      </w:pPr>
    </w:lvl>
    <w:lvl w:ilvl="6" w:tplc="0C0A000F" w:tentative="1">
      <w:start w:val="1"/>
      <w:numFmt w:val="decimal"/>
      <w:lvlText w:val="%7."/>
      <w:lvlJc w:val="left"/>
      <w:pPr>
        <w:ind w:left="5376" w:hanging="360"/>
      </w:pPr>
    </w:lvl>
    <w:lvl w:ilvl="7" w:tplc="0C0A0019" w:tentative="1">
      <w:start w:val="1"/>
      <w:numFmt w:val="lowerLetter"/>
      <w:lvlText w:val="%8."/>
      <w:lvlJc w:val="left"/>
      <w:pPr>
        <w:ind w:left="6096" w:hanging="360"/>
      </w:pPr>
    </w:lvl>
    <w:lvl w:ilvl="8" w:tplc="0C0A001B" w:tentative="1">
      <w:start w:val="1"/>
      <w:numFmt w:val="lowerRoman"/>
      <w:lvlText w:val="%9."/>
      <w:lvlJc w:val="right"/>
      <w:pPr>
        <w:ind w:left="6816" w:hanging="180"/>
      </w:pPr>
    </w:lvl>
  </w:abstractNum>
  <w:abstractNum w:abstractNumId="38" w15:restartNumberingAfterBreak="0">
    <w:nsid w:val="559C7F6F"/>
    <w:multiLevelType w:val="hybridMultilevel"/>
    <w:tmpl w:val="5608D370"/>
    <w:lvl w:ilvl="0" w:tplc="57282F02">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5C77A7A"/>
    <w:multiLevelType w:val="hybridMultilevel"/>
    <w:tmpl w:val="6E02B8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742368F"/>
    <w:multiLevelType w:val="hybridMultilevel"/>
    <w:tmpl w:val="EE1C353E"/>
    <w:lvl w:ilvl="0" w:tplc="7B7CB2CC">
      <w:start w:val="1"/>
      <w:numFmt w:val="decimal"/>
      <w:lvlText w:val="%1."/>
      <w:lvlJc w:val="left"/>
      <w:pPr>
        <w:ind w:left="720" w:hanging="360"/>
      </w:pPr>
      <w:rPr>
        <w:rFonts w:cstheme="minorBidi"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8C07BB8"/>
    <w:multiLevelType w:val="hybridMultilevel"/>
    <w:tmpl w:val="21120924"/>
    <w:lvl w:ilvl="0" w:tplc="CCEAA72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8DD5094"/>
    <w:multiLevelType w:val="hybridMultilevel"/>
    <w:tmpl w:val="5C0CAF30"/>
    <w:lvl w:ilvl="0" w:tplc="A0FA13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ABB0BD7"/>
    <w:multiLevelType w:val="hybridMultilevel"/>
    <w:tmpl w:val="9C82C0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ACF0B91"/>
    <w:multiLevelType w:val="hybridMultilevel"/>
    <w:tmpl w:val="1B2E18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B9C44DF"/>
    <w:multiLevelType w:val="hybridMultilevel"/>
    <w:tmpl w:val="37368F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0BA1D38"/>
    <w:multiLevelType w:val="hybridMultilevel"/>
    <w:tmpl w:val="25F46812"/>
    <w:lvl w:ilvl="0" w:tplc="9B1CFAFC">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25B1BF1"/>
    <w:multiLevelType w:val="hybridMultilevel"/>
    <w:tmpl w:val="82FC9568"/>
    <w:lvl w:ilvl="0" w:tplc="18444D6C">
      <w:start w:val="1"/>
      <w:numFmt w:val="decimal"/>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37141A5"/>
    <w:multiLevelType w:val="hybridMultilevel"/>
    <w:tmpl w:val="3FC84EAC"/>
    <w:lvl w:ilvl="0" w:tplc="3FE6C7C4">
      <w:start w:val="1"/>
      <w:numFmt w:val="decimal"/>
      <w:lvlText w:val="%1."/>
      <w:lvlJc w:val="left"/>
      <w:pPr>
        <w:ind w:left="720" w:hanging="360"/>
      </w:pPr>
      <w:rPr>
        <w:rFonts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C901032"/>
    <w:multiLevelType w:val="hybridMultilevel"/>
    <w:tmpl w:val="98FC62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16B73ED"/>
    <w:multiLevelType w:val="hybridMultilevel"/>
    <w:tmpl w:val="20E65E3A"/>
    <w:lvl w:ilvl="0" w:tplc="6A0EF17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1" w15:restartNumberingAfterBreak="0">
    <w:nsid w:val="74B8789E"/>
    <w:multiLevelType w:val="multilevel"/>
    <w:tmpl w:val="74B8789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2" w15:restartNumberingAfterBreak="0">
    <w:nsid w:val="761A0510"/>
    <w:multiLevelType w:val="hybridMultilevel"/>
    <w:tmpl w:val="E850F602"/>
    <w:lvl w:ilvl="0" w:tplc="289417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6F851BF"/>
    <w:multiLevelType w:val="hybridMultilevel"/>
    <w:tmpl w:val="1D5464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9865E13"/>
    <w:multiLevelType w:val="singleLevel"/>
    <w:tmpl w:val="0C0A000F"/>
    <w:lvl w:ilvl="0">
      <w:start w:val="1"/>
      <w:numFmt w:val="decimal"/>
      <w:lvlText w:val="%1."/>
      <w:lvlJc w:val="left"/>
      <w:pPr>
        <w:tabs>
          <w:tab w:val="num" w:pos="360"/>
        </w:tabs>
        <w:ind w:left="360" w:hanging="360"/>
      </w:pPr>
    </w:lvl>
  </w:abstractNum>
  <w:num w:numId="1" w16cid:durableId="1499612961">
    <w:abstractNumId w:val="39"/>
  </w:num>
  <w:num w:numId="2" w16cid:durableId="1433625852">
    <w:abstractNumId w:val="38"/>
  </w:num>
  <w:num w:numId="3" w16cid:durableId="1953972321">
    <w:abstractNumId w:val="1"/>
  </w:num>
  <w:num w:numId="4" w16cid:durableId="434982661">
    <w:abstractNumId w:val="7"/>
  </w:num>
  <w:num w:numId="5" w16cid:durableId="112604130">
    <w:abstractNumId w:val="51"/>
  </w:num>
  <w:num w:numId="6" w16cid:durableId="489254899">
    <w:abstractNumId w:val="37"/>
  </w:num>
  <w:num w:numId="7" w16cid:durableId="412750575">
    <w:abstractNumId w:val="16"/>
  </w:num>
  <w:num w:numId="8" w16cid:durableId="24258340">
    <w:abstractNumId w:val="27"/>
  </w:num>
  <w:num w:numId="9" w16cid:durableId="1606231385">
    <w:abstractNumId w:val="43"/>
  </w:num>
  <w:num w:numId="10" w16cid:durableId="742530123">
    <w:abstractNumId w:val="26"/>
  </w:num>
  <w:num w:numId="11" w16cid:durableId="92091943">
    <w:abstractNumId w:val="5"/>
  </w:num>
  <w:num w:numId="12" w16cid:durableId="1330984021">
    <w:abstractNumId w:val="17"/>
  </w:num>
  <w:num w:numId="13" w16cid:durableId="329988829">
    <w:abstractNumId w:val="28"/>
  </w:num>
  <w:num w:numId="14" w16cid:durableId="895628405">
    <w:abstractNumId w:val="13"/>
  </w:num>
  <w:num w:numId="15" w16cid:durableId="2003503244">
    <w:abstractNumId w:val="30"/>
  </w:num>
  <w:num w:numId="16" w16cid:durableId="2050059868">
    <w:abstractNumId w:val="10"/>
  </w:num>
  <w:num w:numId="17" w16cid:durableId="1840465889">
    <w:abstractNumId w:val="6"/>
  </w:num>
  <w:num w:numId="18" w16cid:durableId="1497695893">
    <w:abstractNumId w:val="34"/>
  </w:num>
  <w:num w:numId="19" w16cid:durableId="323507067">
    <w:abstractNumId w:val="21"/>
  </w:num>
  <w:num w:numId="20" w16cid:durableId="127482757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7123742">
    <w:abstractNumId w:val="40"/>
  </w:num>
  <w:num w:numId="22" w16cid:durableId="834875548">
    <w:abstractNumId w:val="11"/>
  </w:num>
  <w:num w:numId="23" w16cid:durableId="1352223611">
    <w:abstractNumId w:val="45"/>
  </w:num>
  <w:num w:numId="24" w16cid:durableId="378478363">
    <w:abstractNumId w:val="49"/>
  </w:num>
  <w:num w:numId="25" w16cid:durableId="1436245038">
    <w:abstractNumId w:val="53"/>
  </w:num>
  <w:num w:numId="26" w16cid:durableId="1491407562">
    <w:abstractNumId w:val="24"/>
  </w:num>
  <w:num w:numId="27" w16cid:durableId="685518028">
    <w:abstractNumId w:val="3"/>
  </w:num>
  <w:num w:numId="28" w16cid:durableId="1106072925">
    <w:abstractNumId w:val="48"/>
  </w:num>
  <w:num w:numId="29" w16cid:durableId="199516784">
    <w:abstractNumId w:val="36"/>
  </w:num>
  <w:num w:numId="30" w16cid:durableId="1719426398">
    <w:abstractNumId w:val="14"/>
  </w:num>
  <w:num w:numId="31" w16cid:durableId="2054578157">
    <w:abstractNumId w:val="12"/>
  </w:num>
  <w:num w:numId="32" w16cid:durableId="1496797956">
    <w:abstractNumId w:val="2"/>
  </w:num>
  <w:num w:numId="33" w16cid:durableId="807817851">
    <w:abstractNumId w:val="18"/>
  </w:num>
  <w:num w:numId="34" w16cid:durableId="302345472">
    <w:abstractNumId w:val="9"/>
  </w:num>
  <w:num w:numId="35" w16cid:durableId="1934704465">
    <w:abstractNumId w:val="50"/>
  </w:num>
  <w:num w:numId="36" w16cid:durableId="1462381853">
    <w:abstractNumId w:val="41"/>
  </w:num>
  <w:num w:numId="37" w16cid:durableId="874733138">
    <w:abstractNumId w:val="22"/>
  </w:num>
  <w:num w:numId="38" w16cid:durableId="892471476">
    <w:abstractNumId w:val="15"/>
  </w:num>
  <w:num w:numId="39" w16cid:durableId="2082630459">
    <w:abstractNumId w:val="52"/>
  </w:num>
  <w:num w:numId="40" w16cid:durableId="1107044417">
    <w:abstractNumId w:val="19"/>
  </w:num>
  <w:num w:numId="41" w16cid:durableId="483745830">
    <w:abstractNumId w:val="20"/>
  </w:num>
  <w:num w:numId="42" w16cid:durableId="1907959279">
    <w:abstractNumId w:val="31"/>
  </w:num>
  <w:num w:numId="43" w16cid:durableId="702754877">
    <w:abstractNumId w:val="42"/>
  </w:num>
  <w:num w:numId="44" w16cid:durableId="2055814968">
    <w:abstractNumId w:val="8"/>
  </w:num>
  <w:num w:numId="45" w16cid:durableId="446628823">
    <w:abstractNumId w:val="0"/>
  </w:num>
  <w:num w:numId="46" w16cid:durableId="888955957">
    <w:abstractNumId w:val="44"/>
  </w:num>
  <w:num w:numId="47" w16cid:durableId="480579735">
    <w:abstractNumId w:val="4"/>
  </w:num>
  <w:num w:numId="48" w16cid:durableId="192614705">
    <w:abstractNumId w:val="54"/>
  </w:num>
  <w:num w:numId="49" w16cid:durableId="1622036370">
    <w:abstractNumId w:val="46"/>
  </w:num>
  <w:num w:numId="50" w16cid:durableId="2075006537">
    <w:abstractNumId w:val="23"/>
  </w:num>
  <w:num w:numId="51" w16cid:durableId="116223243">
    <w:abstractNumId w:val="47"/>
  </w:num>
  <w:num w:numId="52" w16cid:durableId="1070300561">
    <w:abstractNumId w:val="25"/>
  </w:num>
  <w:num w:numId="53" w16cid:durableId="1145465106">
    <w:abstractNumId w:val="29"/>
  </w:num>
  <w:num w:numId="54" w16cid:durableId="485629947">
    <w:abstractNumId w:val="32"/>
  </w:num>
  <w:num w:numId="55" w16cid:durableId="54494849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729D"/>
    <w:rsid w:val="00002194"/>
    <w:rsid w:val="000053F1"/>
    <w:rsid w:val="000053F5"/>
    <w:rsid w:val="00011EDD"/>
    <w:rsid w:val="00011FFD"/>
    <w:rsid w:val="00012051"/>
    <w:rsid w:val="00015167"/>
    <w:rsid w:val="0001536A"/>
    <w:rsid w:val="00015937"/>
    <w:rsid w:val="00016CD0"/>
    <w:rsid w:val="00023B6F"/>
    <w:rsid w:val="000245E7"/>
    <w:rsid w:val="000249DC"/>
    <w:rsid w:val="0002581C"/>
    <w:rsid w:val="0002647C"/>
    <w:rsid w:val="00027119"/>
    <w:rsid w:val="0003195E"/>
    <w:rsid w:val="000336DE"/>
    <w:rsid w:val="00036E9D"/>
    <w:rsid w:val="0004201F"/>
    <w:rsid w:val="00043827"/>
    <w:rsid w:val="00046A12"/>
    <w:rsid w:val="00056DE3"/>
    <w:rsid w:val="000571B6"/>
    <w:rsid w:val="00061EE7"/>
    <w:rsid w:val="00062C5C"/>
    <w:rsid w:val="00063310"/>
    <w:rsid w:val="00063590"/>
    <w:rsid w:val="00064BF9"/>
    <w:rsid w:val="000678D1"/>
    <w:rsid w:val="00067C03"/>
    <w:rsid w:val="000717CF"/>
    <w:rsid w:val="00071AE8"/>
    <w:rsid w:val="00072383"/>
    <w:rsid w:val="000741BB"/>
    <w:rsid w:val="0007463A"/>
    <w:rsid w:val="00075BAF"/>
    <w:rsid w:val="00075E8D"/>
    <w:rsid w:val="00076287"/>
    <w:rsid w:val="000807FA"/>
    <w:rsid w:val="0008096A"/>
    <w:rsid w:val="00080AE6"/>
    <w:rsid w:val="000841E7"/>
    <w:rsid w:val="00085F55"/>
    <w:rsid w:val="00086346"/>
    <w:rsid w:val="00090BF5"/>
    <w:rsid w:val="000929A2"/>
    <w:rsid w:val="00092C26"/>
    <w:rsid w:val="000930C8"/>
    <w:rsid w:val="000945B5"/>
    <w:rsid w:val="00094C80"/>
    <w:rsid w:val="000951AD"/>
    <w:rsid w:val="00095656"/>
    <w:rsid w:val="000A02DA"/>
    <w:rsid w:val="000A30AC"/>
    <w:rsid w:val="000A5697"/>
    <w:rsid w:val="000A59F5"/>
    <w:rsid w:val="000A678C"/>
    <w:rsid w:val="000A7AB8"/>
    <w:rsid w:val="000B2B8F"/>
    <w:rsid w:val="000B4482"/>
    <w:rsid w:val="000B56EE"/>
    <w:rsid w:val="000B6083"/>
    <w:rsid w:val="000C16B5"/>
    <w:rsid w:val="000C1FA2"/>
    <w:rsid w:val="000C3ED5"/>
    <w:rsid w:val="000C4114"/>
    <w:rsid w:val="000D073C"/>
    <w:rsid w:val="000D367F"/>
    <w:rsid w:val="000D6CE3"/>
    <w:rsid w:val="000D774A"/>
    <w:rsid w:val="000E2426"/>
    <w:rsid w:val="000E2FA8"/>
    <w:rsid w:val="000F092B"/>
    <w:rsid w:val="000F4981"/>
    <w:rsid w:val="001030F7"/>
    <w:rsid w:val="001044E9"/>
    <w:rsid w:val="00104F61"/>
    <w:rsid w:val="00107F39"/>
    <w:rsid w:val="00110EFC"/>
    <w:rsid w:val="00115F14"/>
    <w:rsid w:val="0012117A"/>
    <w:rsid w:val="00121D2A"/>
    <w:rsid w:val="00123983"/>
    <w:rsid w:val="00127A5A"/>
    <w:rsid w:val="00127FFB"/>
    <w:rsid w:val="00130AA0"/>
    <w:rsid w:val="001353C3"/>
    <w:rsid w:val="00136D54"/>
    <w:rsid w:val="00137B1C"/>
    <w:rsid w:val="00141664"/>
    <w:rsid w:val="00142554"/>
    <w:rsid w:val="001444F4"/>
    <w:rsid w:val="001448CB"/>
    <w:rsid w:val="00145A2C"/>
    <w:rsid w:val="00146FF3"/>
    <w:rsid w:val="00152C05"/>
    <w:rsid w:val="00156C7A"/>
    <w:rsid w:val="00160E2D"/>
    <w:rsid w:val="00166C4D"/>
    <w:rsid w:val="001672B3"/>
    <w:rsid w:val="00170958"/>
    <w:rsid w:val="00172A62"/>
    <w:rsid w:val="0017515C"/>
    <w:rsid w:val="00176925"/>
    <w:rsid w:val="0018144D"/>
    <w:rsid w:val="001846FA"/>
    <w:rsid w:val="00185B22"/>
    <w:rsid w:val="001876FF"/>
    <w:rsid w:val="001924F0"/>
    <w:rsid w:val="00197D5F"/>
    <w:rsid w:val="001A03D4"/>
    <w:rsid w:val="001A1B64"/>
    <w:rsid w:val="001A22C7"/>
    <w:rsid w:val="001A43EA"/>
    <w:rsid w:val="001A7CC3"/>
    <w:rsid w:val="001B2FCE"/>
    <w:rsid w:val="001B32EC"/>
    <w:rsid w:val="001B439C"/>
    <w:rsid w:val="001B44A7"/>
    <w:rsid w:val="001B5172"/>
    <w:rsid w:val="001B7320"/>
    <w:rsid w:val="001C1600"/>
    <w:rsid w:val="001C23B8"/>
    <w:rsid w:val="001C3501"/>
    <w:rsid w:val="001D0A00"/>
    <w:rsid w:val="001D499F"/>
    <w:rsid w:val="001D4CDE"/>
    <w:rsid w:val="001D7FF4"/>
    <w:rsid w:val="001E3463"/>
    <w:rsid w:val="001F0928"/>
    <w:rsid w:val="001F0C58"/>
    <w:rsid w:val="001F293D"/>
    <w:rsid w:val="001F2F4C"/>
    <w:rsid w:val="001F4549"/>
    <w:rsid w:val="00205184"/>
    <w:rsid w:val="002054F1"/>
    <w:rsid w:val="0021129A"/>
    <w:rsid w:val="00215B15"/>
    <w:rsid w:val="00216774"/>
    <w:rsid w:val="00216CF0"/>
    <w:rsid w:val="0021710C"/>
    <w:rsid w:val="00222DF9"/>
    <w:rsid w:val="002242BB"/>
    <w:rsid w:val="00230AA0"/>
    <w:rsid w:val="00232B8E"/>
    <w:rsid w:val="002334FA"/>
    <w:rsid w:val="00235242"/>
    <w:rsid w:val="002371CF"/>
    <w:rsid w:val="00240272"/>
    <w:rsid w:val="00240656"/>
    <w:rsid w:val="00240E8D"/>
    <w:rsid w:val="002418FF"/>
    <w:rsid w:val="00242362"/>
    <w:rsid w:val="002431C5"/>
    <w:rsid w:val="002468E6"/>
    <w:rsid w:val="00246A45"/>
    <w:rsid w:val="00250065"/>
    <w:rsid w:val="002530B4"/>
    <w:rsid w:val="00253ED0"/>
    <w:rsid w:val="00255488"/>
    <w:rsid w:val="0025686E"/>
    <w:rsid w:val="002623DF"/>
    <w:rsid w:val="0026345F"/>
    <w:rsid w:val="002701FE"/>
    <w:rsid w:val="002708B5"/>
    <w:rsid w:val="00273A02"/>
    <w:rsid w:val="00273EE6"/>
    <w:rsid w:val="00274B88"/>
    <w:rsid w:val="00274D68"/>
    <w:rsid w:val="00274E8A"/>
    <w:rsid w:val="00275EAB"/>
    <w:rsid w:val="002771F3"/>
    <w:rsid w:val="002856AF"/>
    <w:rsid w:val="002857A1"/>
    <w:rsid w:val="0028788D"/>
    <w:rsid w:val="002906DD"/>
    <w:rsid w:val="00290ACB"/>
    <w:rsid w:val="002910A9"/>
    <w:rsid w:val="002944BC"/>
    <w:rsid w:val="0029522B"/>
    <w:rsid w:val="00295BE0"/>
    <w:rsid w:val="0029706E"/>
    <w:rsid w:val="002A043A"/>
    <w:rsid w:val="002A1A56"/>
    <w:rsid w:val="002A1A8C"/>
    <w:rsid w:val="002A2C5F"/>
    <w:rsid w:val="002A5628"/>
    <w:rsid w:val="002B1FA8"/>
    <w:rsid w:val="002B423C"/>
    <w:rsid w:val="002B67B0"/>
    <w:rsid w:val="002B737F"/>
    <w:rsid w:val="002B7D4F"/>
    <w:rsid w:val="002C1E17"/>
    <w:rsid w:val="002C2C32"/>
    <w:rsid w:val="002C311A"/>
    <w:rsid w:val="002C6F8D"/>
    <w:rsid w:val="002C729D"/>
    <w:rsid w:val="002D201A"/>
    <w:rsid w:val="002D24D8"/>
    <w:rsid w:val="002D2D63"/>
    <w:rsid w:val="002D604F"/>
    <w:rsid w:val="002D60B8"/>
    <w:rsid w:val="002D670C"/>
    <w:rsid w:val="002D7A9A"/>
    <w:rsid w:val="002E1D57"/>
    <w:rsid w:val="002E3249"/>
    <w:rsid w:val="002E390A"/>
    <w:rsid w:val="002E45C6"/>
    <w:rsid w:val="002E6E3F"/>
    <w:rsid w:val="002F1D18"/>
    <w:rsid w:val="002F1F4B"/>
    <w:rsid w:val="002F53BC"/>
    <w:rsid w:val="00303A9F"/>
    <w:rsid w:val="0030484C"/>
    <w:rsid w:val="003049AB"/>
    <w:rsid w:val="00305C86"/>
    <w:rsid w:val="00321A67"/>
    <w:rsid w:val="003363D5"/>
    <w:rsid w:val="00340C10"/>
    <w:rsid w:val="003422C3"/>
    <w:rsid w:val="00344F9F"/>
    <w:rsid w:val="00345945"/>
    <w:rsid w:val="003500C3"/>
    <w:rsid w:val="00350ADD"/>
    <w:rsid w:val="0035178B"/>
    <w:rsid w:val="00352D98"/>
    <w:rsid w:val="00353079"/>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12AD"/>
    <w:rsid w:val="00384AF7"/>
    <w:rsid w:val="00391431"/>
    <w:rsid w:val="0039148E"/>
    <w:rsid w:val="003927DC"/>
    <w:rsid w:val="00394EF1"/>
    <w:rsid w:val="003952E2"/>
    <w:rsid w:val="003A0313"/>
    <w:rsid w:val="003A08F5"/>
    <w:rsid w:val="003A0C74"/>
    <w:rsid w:val="003A464A"/>
    <w:rsid w:val="003A67F6"/>
    <w:rsid w:val="003A715A"/>
    <w:rsid w:val="003A7952"/>
    <w:rsid w:val="003B0C55"/>
    <w:rsid w:val="003B678A"/>
    <w:rsid w:val="003B684F"/>
    <w:rsid w:val="003B741A"/>
    <w:rsid w:val="003B78F5"/>
    <w:rsid w:val="003C03FD"/>
    <w:rsid w:val="003C1028"/>
    <w:rsid w:val="003C4CFB"/>
    <w:rsid w:val="003C4E9C"/>
    <w:rsid w:val="003C5D09"/>
    <w:rsid w:val="003C78A0"/>
    <w:rsid w:val="003D24DD"/>
    <w:rsid w:val="003D4240"/>
    <w:rsid w:val="003D46D8"/>
    <w:rsid w:val="003D4AD9"/>
    <w:rsid w:val="003D4BCF"/>
    <w:rsid w:val="003D569C"/>
    <w:rsid w:val="003D6B4E"/>
    <w:rsid w:val="003E6709"/>
    <w:rsid w:val="003E7700"/>
    <w:rsid w:val="003F4488"/>
    <w:rsid w:val="003F4E60"/>
    <w:rsid w:val="003F5991"/>
    <w:rsid w:val="003F5EBF"/>
    <w:rsid w:val="003F651D"/>
    <w:rsid w:val="003F7FD7"/>
    <w:rsid w:val="00401317"/>
    <w:rsid w:val="004020A6"/>
    <w:rsid w:val="00402CE8"/>
    <w:rsid w:val="00405FF9"/>
    <w:rsid w:val="004064DF"/>
    <w:rsid w:val="004075C0"/>
    <w:rsid w:val="00407F62"/>
    <w:rsid w:val="004104BC"/>
    <w:rsid w:val="004121B9"/>
    <w:rsid w:val="00413759"/>
    <w:rsid w:val="0041427E"/>
    <w:rsid w:val="0041430A"/>
    <w:rsid w:val="00416E80"/>
    <w:rsid w:val="00424550"/>
    <w:rsid w:val="00425973"/>
    <w:rsid w:val="00425FD7"/>
    <w:rsid w:val="004365C8"/>
    <w:rsid w:val="00437B1B"/>
    <w:rsid w:val="004418F7"/>
    <w:rsid w:val="00441E3D"/>
    <w:rsid w:val="00446ACF"/>
    <w:rsid w:val="004535F2"/>
    <w:rsid w:val="00453BE7"/>
    <w:rsid w:val="004544DA"/>
    <w:rsid w:val="004600FA"/>
    <w:rsid w:val="004602CD"/>
    <w:rsid w:val="004625D4"/>
    <w:rsid w:val="00462DF3"/>
    <w:rsid w:val="0047070F"/>
    <w:rsid w:val="00470D5B"/>
    <w:rsid w:val="00472FD5"/>
    <w:rsid w:val="004735C1"/>
    <w:rsid w:val="00475174"/>
    <w:rsid w:val="0047683D"/>
    <w:rsid w:val="0048046E"/>
    <w:rsid w:val="004842A7"/>
    <w:rsid w:val="00484F3F"/>
    <w:rsid w:val="00487B18"/>
    <w:rsid w:val="004900CD"/>
    <w:rsid w:val="0049022D"/>
    <w:rsid w:val="00491966"/>
    <w:rsid w:val="00492762"/>
    <w:rsid w:val="00497F01"/>
    <w:rsid w:val="004A0661"/>
    <w:rsid w:val="004A24EB"/>
    <w:rsid w:val="004A2BCE"/>
    <w:rsid w:val="004B5333"/>
    <w:rsid w:val="004B5507"/>
    <w:rsid w:val="004B659E"/>
    <w:rsid w:val="004B7C4A"/>
    <w:rsid w:val="004C1C7B"/>
    <w:rsid w:val="004C232A"/>
    <w:rsid w:val="004C2F6D"/>
    <w:rsid w:val="004C4252"/>
    <w:rsid w:val="004C42D3"/>
    <w:rsid w:val="004C46F4"/>
    <w:rsid w:val="004C4CB7"/>
    <w:rsid w:val="004C6BDE"/>
    <w:rsid w:val="004C79D5"/>
    <w:rsid w:val="004D3DF6"/>
    <w:rsid w:val="004D495D"/>
    <w:rsid w:val="004D50AC"/>
    <w:rsid w:val="004D511B"/>
    <w:rsid w:val="004D576F"/>
    <w:rsid w:val="004D6E13"/>
    <w:rsid w:val="004E00D8"/>
    <w:rsid w:val="004E3257"/>
    <w:rsid w:val="004E4AFE"/>
    <w:rsid w:val="004E5AFF"/>
    <w:rsid w:val="004E7245"/>
    <w:rsid w:val="004F0D99"/>
    <w:rsid w:val="004F2989"/>
    <w:rsid w:val="004F6538"/>
    <w:rsid w:val="005008AC"/>
    <w:rsid w:val="00501417"/>
    <w:rsid w:val="00501B79"/>
    <w:rsid w:val="00501F2D"/>
    <w:rsid w:val="005025CC"/>
    <w:rsid w:val="005030DB"/>
    <w:rsid w:val="005045D4"/>
    <w:rsid w:val="00511513"/>
    <w:rsid w:val="005115DE"/>
    <w:rsid w:val="00511B81"/>
    <w:rsid w:val="00512B69"/>
    <w:rsid w:val="0051712D"/>
    <w:rsid w:val="005215F8"/>
    <w:rsid w:val="00522458"/>
    <w:rsid w:val="00523A17"/>
    <w:rsid w:val="00534960"/>
    <w:rsid w:val="00534DE3"/>
    <w:rsid w:val="00536982"/>
    <w:rsid w:val="005404AF"/>
    <w:rsid w:val="0054056E"/>
    <w:rsid w:val="00543E53"/>
    <w:rsid w:val="00547FF1"/>
    <w:rsid w:val="005508ED"/>
    <w:rsid w:val="0055170E"/>
    <w:rsid w:val="0055568A"/>
    <w:rsid w:val="00555753"/>
    <w:rsid w:val="0056063D"/>
    <w:rsid w:val="00561D16"/>
    <w:rsid w:val="00571FD5"/>
    <w:rsid w:val="00574A66"/>
    <w:rsid w:val="00580DC0"/>
    <w:rsid w:val="005823B3"/>
    <w:rsid w:val="00582A94"/>
    <w:rsid w:val="005837DC"/>
    <w:rsid w:val="005865D3"/>
    <w:rsid w:val="00587677"/>
    <w:rsid w:val="00587CCD"/>
    <w:rsid w:val="00590EF6"/>
    <w:rsid w:val="00591757"/>
    <w:rsid w:val="005A0B81"/>
    <w:rsid w:val="005A1039"/>
    <w:rsid w:val="005A1AF5"/>
    <w:rsid w:val="005A4326"/>
    <w:rsid w:val="005A65EF"/>
    <w:rsid w:val="005A66F2"/>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E21DE"/>
    <w:rsid w:val="005E6731"/>
    <w:rsid w:val="005E7791"/>
    <w:rsid w:val="005F0D6C"/>
    <w:rsid w:val="005F0D7F"/>
    <w:rsid w:val="005F4B48"/>
    <w:rsid w:val="005F759D"/>
    <w:rsid w:val="0060333F"/>
    <w:rsid w:val="0060357C"/>
    <w:rsid w:val="00607645"/>
    <w:rsid w:val="0061194B"/>
    <w:rsid w:val="006139EC"/>
    <w:rsid w:val="00614135"/>
    <w:rsid w:val="00614341"/>
    <w:rsid w:val="00616640"/>
    <w:rsid w:val="006170CE"/>
    <w:rsid w:val="00617EBF"/>
    <w:rsid w:val="00625C5B"/>
    <w:rsid w:val="00632D50"/>
    <w:rsid w:val="0063428E"/>
    <w:rsid w:val="00634771"/>
    <w:rsid w:val="00634A86"/>
    <w:rsid w:val="006409FE"/>
    <w:rsid w:val="00641B86"/>
    <w:rsid w:val="00643F01"/>
    <w:rsid w:val="00644B7C"/>
    <w:rsid w:val="0064657E"/>
    <w:rsid w:val="00647412"/>
    <w:rsid w:val="00651356"/>
    <w:rsid w:val="00652946"/>
    <w:rsid w:val="00652CAF"/>
    <w:rsid w:val="00653DD8"/>
    <w:rsid w:val="00654193"/>
    <w:rsid w:val="00654D87"/>
    <w:rsid w:val="00657011"/>
    <w:rsid w:val="00666851"/>
    <w:rsid w:val="0067183D"/>
    <w:rsid w:val="0067441E"/>
    <w:rsid w:val="006754B6"/>
    <w:rsid w:val="00675A13"/>
    <w:rsid w:val="00677A87"/>
    <w:rsid w:val="00683583"/>
    <w:rsid w:val="0068407D"/>
    <w:rsid w:val="006857AB"/>
    <w:rsid w:val="00690B4A"/>
    <w:rsid w:val="00691FDE"/>
    <w:rsid w:val="00692CDB"/>
    <w:rsid w:val="00696649"/>
    <w:rsid w:val="00696790"/>
    <w:rsid w:val="00697EC6"/>
    <w:rsid w:val="006A03C8"/>
    <w:rsid w:val="006A0565"/>
    <w:rsid w:val="006A0690"/>
    <w:rsid w:val="006A2FFC"/>
    <w:rsid w:val="006A3419"/>
    <w:rsid w:val="006A384E"/>
    <w:rsid w:val="006A4D4C"/>
    <w:rsid w:val="006A66C9"/>
    <w:rsid w:val="006A67FC"/>
    <w:rsid w:val="006A7083"/>
    <w:rsid w:val="006A73C4"/>
    <w:rsid w:val="006B200F"/>
    <w:rsid w:val="006B2939"/>
    <w:rsid w:val="006B7CEF"/>
    <w:rsid w:val="006C0F7A"/>
    <w:rsid w:val="006C1DB6"/>
    <w:rsid w:val="006C6613"/>
    <w:rsid w:val="006C67C5"/>
    <w:rsid w:val="006C6A5D"/>
    <w:rsid w:val="006C6C41"/>
    <w:rsid w:val="006D0FE6"/>
    <w:rsid w:val="006D3F81"/>
    <w:rsid w:val="006D3FCF"/>
    <w:rsid w:val="006D4B55"/>
    <w:rsid w:val="006D5F01"/>
    <w:rsid w:val="006E0D5E"/>
    <w:rsid w:val="006E2D67"/>
    <w:rsid w:val="006E63BF"/>
    <w:rsid w:val="006E6E19"/>
    <w:rsid w:val="006F2571"/>
    <w:rsid w:val="006F33FB"/>
    <w:rsid w:val="006F3640"/>
    <w:rsid w:val="006F5E29"/>
    <w:rsid w:val="00700899"/>
    <w:rsid w:val="0070194D"/>
    <w:rsid w:val="00705708"/>
    <w:rsid w:val="007103FB"/>
    <w:rsid w:val="00711BAA"/>
    <w:rsid w:val="007129FB"/>
    <w:rsid w:val="0071321D"/>
    <w:rsid w:val="00714DFA"/>
    <w:rsid w:val="00716BA4"/>
    <w:rsid w:val="007173DC"/>
    <w:rsid w:val="00721239"/>
    <w:rsid w:val="0072167B"/>
    <w:rsid w:val="00721EF0"/>
    <w:rsid w:val="007227C2"/>
    <w:rsid w:val="00726C0A"/>
    <w:rsid w:val="007270E9"/>
    <w:rsid w:val="00727B35"/>
    <w:rsid w:val="00733C37"/>
    <w:rsid w:val="00735E59"/>
    <w:rsid w:val="00740009"/>
    <w:rsid w:val="0074076E"/>
    <w:rsid w:val="007421B5"/>
    <w:rsid w:val="00746C24"/>
    <w:rsid w:val="007502B4"/>
    <w:rsid w:val="00750DB1"/>
    <w:rsid w:val="00752F7A"/>
    <w:rsid w:val="0075405E"/>
    <w:rsid w:val="00755061"/>
    <w:rsid w:val="0075706D"/>
    <w:rsid w:val="007574DF"/>
    <w:rsid w:val="00760FEE"/>
    <w:rsid w:val="007617FE"/>
    <w:rsid w:val="0076200C"/>
    <w:rsid w:val="007628D4"/>
    <w:rsid w:val="00765CE0"/>
    <w:rsid w:val="00770C52"/>
    <w:rsid w:val="00776D05"/>
    <w:rsid w:val="0077772C"/>
    <w:rsid w:val="00780EB5"/>
    <w:rsid w:val="0078296F"/>
    <w:rsid w:val="00783EB0"/>
    <w:rsid w:val="00787519"/>
    <w:rsid w:val="00787C16"/>
    <w:rsid w:val="0079490F"/>
    <w:rsid w:val="00794EE4"/>
    <w:rsid w:val="00795281"/>
    <w:rsid w:val="007962A1"/>
    <w:rsid w:val="007967C5"/>
    <w:rsid w:val="007978E9"/>
    <w:rsid w:val="007A15B0"/>
    <w:rsid w:val="007A2193"/>
    <w:rsid w:val="007A33AF"/>
    <w:rsid w:val="007A3DE8"/>
    <w:rsid w:val="007A491F"/>
    <w:rsid w:val="007A5375"/>
    <w:rsid w:val="007A6421"/>
    <w:rsid w:val="007A6CA7"/>
    <w:rsid w:val="007A7F5E"/>
    <w:rsid w:val="007B030A"/>
    <w:rsid w:val="007B3B93"/>
    <w:rsid w:val="007B4F3A"/>
    <w:rsid w:val="007B62E5"/>
    <w:rsid w:val="007C01C5"/>
    <w:rsid w:val="007C07BD"/>
    <w:rsid w:val="007C0CF5"/>
    <w:rsid w:val="007C1BC3"/>
    <w:rsid w:val="007C2082"/>
    <w:rsid w:val="007C380E"/>
    <w:rsid w:val="007C7A31"/>
    <w:rsid w:val="007D10E7"/>
    <w:rsid w:val="007D10F1"/>
    <w:rsid w:val="007D3FF7"/>
    <w:rsid w:val="007D4069"/>
    <w:rsid w:val="007D4DA9"/>
    <w:rsid w:val="007E235D"/>
    <w:rsid w:val="007E3247"/>
    <w:rsid w:val="007E633F"/>
    <w:rsid w:val="007E678B"/>
    <w:rsid w:val="007E68DE"/>
    <w:rsid w:val="007E6D8E"/>
    <w:rsid w:val="007F573B"/>
    <w:rsid w:val="00801163"/>
    <w:rsid w:val="00801399"/>
    <w:rsid w:val="00803147"/>
    <w:rsid w:val="00803C62"/>
    <w:rsid w:val="008066C4"/>
    <w:rsid w:val="0081318E"/>
    <w:rsid w:val="008179B1"/>
    <w:rsid w:val="00820016"/>
    <w:rsid w:val="008272AD"/>
    <w:rsid w:val="00827839"/>
    <w:rsid w:val="0083128F"/>
    <w:rsid w:val="0083158A"/>
    <w:rsid w:val="00836817"/>
    <w:rsid w:val="00842B5E"/>
    <w:rsid w:val="00843587"/>
    <w:rsid w:val="0084459D"/>
    <w:rsid w:val="00844A61"/>
    <w:rsid w:val="00847317"/>
    <w:rsid w:val="00850548"/>
    <w:rsid w:val="008508F1"/>
    <w:rsid w:val="00852789"/>
    <w:rsid w:val="00856657"/>
    <w:rsid w:val="008631D8"/>
    <w:rsid w:val="00864D9A"/>
    <w:rsid w:val="00865BB2"/>
    <w:rsid w:val="00867A35"/>
    <w:rsid w:val="00874E86"/>
    <w:rsid w:val="00876F3F"/>
    <w:rsid w:val="00877A57"/>
    <w:rsid w:val="00881A61"/>
    <w:rsid w:val="00882D53"/>
    <w:rsid w:val="008902E3"/>
    <w:rsid w:val="00891E16"/>
    <w:rsid w:val="00892688"/>
    <w:rsid w:val="00893B2D"/>
    <w:rsid w:val="00895548"/>
    <w:rsid w:val="00897C98"/>
    <w:rsid w:val="008A2C40"/>
    <w:rsid w:val="008A4C62"/>
    <w:rsid w:val="008A564B"/>
    <w:rsid w:val="008A75B1"/>
    <w:rsid w:val="008B14D1"/>
    <w:rsid w:val="008B22C2"/>
    <w:rsid w:val="008B68C8"/>
    <w:rsid w:val="008C47CE"/>
    <w:rsid w:val="008C4E9F"/>
    <w:rsid w:val="008C67DD"/>
    <w:rsid w:val="008D3270"/>
    <w:rsid w:val="008D3EC4"/>
    <w:rsid w:val="008D5585"/>
    <w:rsid w:val="008D6F9A"/>
    <w:rsid w:val="008E03B8"/>
    <w:rsid w:val="008E155B"/>
    <w:rsid w:val="008E2E77"/>
    <w:rsid w:val="008E4417"/>
    <w:rsid w:val="008E5CA5"/>
    <w:rsid w:val="008E679A"/>
    <w:rsid w:val="008F042E"/>
    <w:rsid w:val="008F10F1"/>
    <w:rsid w:val="00901AC3"/>
    <w:rsid w:val="00902D24"/>
    <w:rsid w:val="0091613A"/>
    <w:rsid w:val="009171B0"/>
    <w:rsid w:val="00921478"/>
    <w:rsid w:val="00924912"/>
    <w:rsid w:val="00926358"/>
    <w:rsid w:val="00930EED"/>
    <w:rsid w:val="00935F0B"/>
    <w:rsid w:val="00937774"/>
    <w:rsid w:val="00940099"/>
    <w:rsid w:val="00940174"/>
    <w:rsid w:val="00940542"/>
    <w:rsid w:val="00944252"/>
    <w:rsid w:val="009455FC"/>
    <w:rsid w:val="00950A0F"/>
    <w:rsid w:val="00953C19"/>
    <w:rsid w:val="0095673D"/>
    <w:rsid w:val="00956CAC"/>
    <w:rsid w:val="00960640"/>
    <w:rsid w:val="00960E85"/>
    <w:rsid w:val="00961F3F"/>
    <w:rsid w:val="00964A15"/>
    <w:rsid w:val="00965E8E"/>
    <w:rsid w:val="00970BD9"/>
    <w:rsid w:val="00970C00"/>
    <w:rsid w:val="00971BC6"/>
    <w:rsid w:val="009740D8"/>
    <w:rsid w:val="00974390"/>
    <w:rsid w:val="009754B9"/>
    <w:rsid w:val="009769C1"/>
    <w:rsid w:val="0097761F"/>
    <w:rsid w:val="0097793D"/>
    <w:rsid w:val="00977CBB"/>
    <w:rsid w:val="00984628"/>
    <w:rsid w:val="00984874"/>
    <w:rsid w:val="00984A70"/>
    <w:rsid w:val="00986A14"/>
    <w:rsid w:val="00987AA9"/>
    <w:rsid w:val="00990582"/>
    <w:rsid w:val="0099126D"/>
    <w:rsid w:val="00991D83"/>
    <w:rsid w:val="00993BDC"/>
    <w:rsid w:val="00994233"/>
    <w:rsid w:val="009A2EAB"/>
    <w:rsid w:val="009A3981"/>
    <w:rsid w:val="009A4127"/>
    <w:rsid w:val="009B0775"/>
    <w:rsid w:val="009B322B"/>
    <w:rsid w:val="009B363F"/>
    <w:rsid w:val="009B762D"/>
    <w:rsid w:val="009B7F2A"/>
    <w:rsid w:val="009C0155"/>
    <w:rsid w:val="009C0511"/>
    <w:rsid w:val="009C19C2"/>
    <w:rsid w:val="009C446A"/>
    <w:rsid w:val="009D006B"/>
    <w:rsid w:val="009D03ED"/>
    <w:rsid w:val="009D0690"/>
    <w:rsid w:val="009D0946"/>
    <w:rsid w:val="009D2729"/>
    <w:rsid w:val="009D6300"/>
    <w:rsid w:val="009D766B"/>
    <w:rsid w:val="009E2CB1"/>
    <w:rsid w:val="009E31AB"/>
    <w:rsid w:val="009E340C"/>
    <w:rsid w:val="009E4D74"/>
    <w:rsid w:val="009E4D9A"/>
    <w:rsid w:val="009E4EE6"/>
    <w:rsid w:val="009E521C"/>
    <w:rsid w:val="009E60D2"/>
    <w:rsid w:val="009F1062"/>
    <w:rsid w:val="009F7B33"/>
    <w:rsid w:val="00A028EB"/>
    <w:rsid w:val="00A035F6"/>
    <w:rsid w:val="00A0497C"/>
    <w:rsid w:val="00A06E75"/>
    <w:rsid w:val="00A10297"/>
    <w:rsid w:val="00A10C6C"/>
    <w:rsid w:val="00A14E4A"/>
    <w:rsid w:val="00A156B1"/>
    <w:rsid w:val="00A247EB"/>
    <w:rsid w:val="00A25BA0"/>
    <w:rsid w:val="00A31E0B"/>
    <w:rsid w:val="00A3203C"/>
    <w:rsid w:val="00A33E4F"/>
    <w:rsid w:val="00A3563A"/>
    <w:rsid w:val="00A36A66"/>
    <w:rsid w:val="00A370EE"/>
    <w:rsid w:val="00A37670"/>
    <w:rsid w:val="00A40C08"/>
    <w:rsid w:val="00A41B99"/>
    <w:rsid w:val="00A4497F"/>
    <w:rsid w:val="00A52405"/>
    <w:rsid w:val="00A525D6"/>
    <w:rsid w:val="00A54114"/>
    <w:rsid w:val="00A54ADE"/>
    <w:rsid w:val="00A55D28"/>
    <w:rsid w:val="00A56393"/>
    <w:rsid w:val="00A60098"/>
    <w:rsid w:val="00A609C1"/>
    <w:rsid w:val="00A634B7"/>
    <w:rsid w:val="00A67615"/>
    <w:rsid w:val="00A67A2F"/>
    <w:rsid w:val="00A67BF6"/>
    <w:rsid w:val="00A7068D"/>
    <w:rsid w:val="00A72AFF"/>
    <w:rsid w:val="00A7382C"/>
    <w:rsid w:val="00A7444E"/>
    <w:rsid w:val="00A7453A"/>
    <w:rsid w:val="00A75033"/>
    <w:rsid w:val="00A766A3"/>
    <w:rsid w:val="00A76814"/>
    <w:rsid w:val="00A7725E"/>
    <w:rsid w:val="00A81E4E"/>
    <w:rsid w:val="00A84A56"/>
    <w:rsid w:val="00A868FD"/>
    <w:rsid w:val="00A8779A"/>
    <w:rsid w:val="00A970C2"/>
    <w:rsid w:val="00AA1E29"/>
    <w:rsid w:val="00AA439B"/>
    <w:rsid w:val="00AA49A9"/>
    <w:rsid w:val="00AA6CAC"/>
    <w:rsid w:val="00AB47D7"/>
    <w:rsid w:val="00AB725F"/>
    <w:rsid w:val="00AB7C2B"/>
    <w:rsid w:val="00AC0D99"/>
    <w:rsid w:val="00AC3415"/>
    <w:rsid w:val="00AC3FA2"/>
    <w:rsid w:val="00AC4933"/>
    <w:rsid w:val="00AC4C38"/>
    <w:rsid w:val="00AC61B9"/>
    <w:rsid w:val="00AD4017"/>
    <w:rsid w:val="00AE18DD"/>
    <w:rsid w:val="00AE5004"/>
    <w:rsid w:val="00AE59C2"/>
    <w:rsid w:val="00AF614A"/>
    <w:rsid w:val="00B02BBA"/>
    <w:rsid w:val="00B10E7D"/>
    <w:rsid w:val="00B146DD"/>
    <w:rsid w:val="00B14740"/>
    <w:rsid w:val="00B15B6E"/>
    <w:rsid w:val="00B1637A"/>
    <w:rsid w:val="00B16801"/>
    <w:rsid w:val="00B218D1"/>
    <w:rsid w:val="00B2655D"/>
    <w:rsid w:val="00B27A2E"/>
    <w:rsid w:val="00B3442C"/>
    <w:rsid w:val="00B3491F"/>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31E2"/>
    <w:rsid w:val="00B716C8"/>
    <w:rsid w:val="00B71A25"/>
    <w:rsid w:val="00B737AC"/>
    <w:rsid w:val="00B73BA0"/>
    <w:rsid w:val="00B7481B"/>
    <w:rsid w:val="00B83898"/>
    <w:rsid w:val="00B86DB4"/>
    <w:rsid w:val="00B87488"/>
    <w:rsid w:val="00B90766"/>
    <w:rsid w:val="00B945F7"/>
    <w:rsid w:val="00B9467A"/>
    <w:rsid w:val="00B9500E"/>
    <w:rsid w:val="00B96D85"/>
    <w:rsid w:val="00B9741D"/>
    <w:rsid w:val="00B97E91"/>
    <w:rsid w:val="00BA06EF"/>
    <w:rsid w:val="00BA236B"/>
    <w:rsid w:val="00BA3188"/>
    <w:rsid w:val="00BA490E"/>
    <w:rsid w:val="00BA74BF"/>
    <w:rsid w:val="00BA7ADB"/>
    <w:rsid w:val="00BB0AE6"/>
    <w:rsid w:val="00BB38D1"/>
    <w:rsid w:val="00BB4EF8"/>
    <w:rsid w:val="00BB5126"/>
    <w:rsid w:val="00BB60D9"/>
    <w:rsid w:val="00BC10B6"/>
    <w:rsid w:val="00BC10F7"/>
    <w:rsid w:val="00BC1D06"/>
    <w:rsid w:val="00BD1AAD"/>
    <w:rsid w:val="00BD2FEC"/>
    <w:rsid w:val="00BE1FC5"/>
    <w:rsid w:val="00BE4BC8"/>
    <w:rsid w:val="00BE7F2E"/>
    <w:rsid w:val="00BF04F7"/>
    <w:rsid w:val="00BF2515"/>
    <w:rsid w:val="00BF4976"/>
    <w:rsid w:val="00BF5B21"/>
    <w:rsid w:val="00C00753"/>
    <w:rsid w:val="00C047F8"/>
    <w:rsid w:val="00C06567"/>
    <w:rsid w:val="00C06BEC"/>
    <w:rsid w:val="00C06F6D"/>
    <w:rsid w:val="00C209B0"/>
    <w:rsid w:val="00C24E8C"/>
    <w:rsid w:val="00C2684B"/>
    <w:rsid w:val="00C2698B"/>
    <w:rsid w:val="00C278E8"/>
    <w:rsid w:val="00C34E1C"/>
    <w:rsid w:val="00C36495"/>
    <w:rsid w:val="00C36D77"/>
    <w:rsid w:val="00C37E08"/>
    <w:rsid w:val="00C4026B"/>
    <w:rsid w:val="00C4027E"/>
    <w:rsid w:val="00C409DA"/>
    <w:rsid w:val="00C4267F"/>
    <w:rsid w:val="00C42D25"/>
    <w:rsid w:val="00C43A36"/>
    <w:rsid w:val="00C4717D"/>
    <w:rsid w:val="00C511D7"/>
    <w:rsid w:val="00C52F1D"/>
    <w:rsid w:val="00C53F80"/>
    <w:rsid w:val="00C57C4F"/>
    <w:rsid w:val="00C611A1"/>
    <w:rsid w:val="00C6179D"/>
    <w:rsid w:val="00C64549"/>
    <w:rsid w:val="00C64A64"/>
    <w:rsid w:val="00C66050"/>
    <w:rsid w:val="00C67362"/>
    <w:rsid w:val="00C673B2"/>
    <w:rsid w:val="00C7209F"/>
    <w:rsid w:val="00C7312C"/>
    <w:rsid w:val="00C75CC2"/>
    <w:rsid w:val="00C77319"/>
    <w:rsid w:val="00C776EB"/>
    <w:rsid w:val="00C8051B"/>
    <w:rsid w:val="00C81641"/>
    <w:rsid w:val="00C82546"/>
    <w:rsid w:val="00C90B21"/>
    <w:rsid w:val="00C91280"/>
    <w:rsid w:val="00C9183D"/>
    <w:rsid w:val="00C92247"/>
    <w:rsid w:val="00C963A9"/>
    <w:rsid w:val="00C96B15"/>
    <w:rsid w:val="00C96E30"/>
    <w:rsid w:val="00C970C0"/>
    <w:rsid w:val="00CA05C5"/>
    <w:rsid w:val="00CA4CA6"/>
    <w:rsid w:val="00CA7886"/>
    <w:rsid w:val="00CB195C"/>
    <w:rsid w:val="00CB2AFB"/>
    <w:rsid w:val="00CB3534"/>
    <w:rsid w:val="00CC1C25"/>
    <w:rsid w:val="00CC41E0"/>
    <w:rsid w:val="00CC4F5D"/>
    <w:rsid w:val="00CC660B"/>
    <w:rsid w:val="00CD0F8B"/>
    <w:rsid w:val="00CD4ADA"/>
    <w:rsid w:val="00CD5755"/>
    <w:rsid w:val="00CE05BA"/>
    <w:rsid w:val="00CE18AC"/>
    <w:rsid w:val="00CE24A3"/>
    <w:rsid w:val="00CE309A"/>
    <w:rsid w:val="00CE396A"/>
    <w:rsid w:val="00CE6F49"/>
    <w:rsid w:val="00CF1861"/>
    <w:rsid w:val="00CF36B5"/>
    <w:rsid w:val="00CF4EB6"/>
    <w:rsid w:val="00CF4FDD"/>
    <w:rsid w:val="00CF5730"/>
    <w:rsid w:val="00CF61E7"/>
    <w:rsid w:val="00CF71ED"/>
    <w:rsid w:val="00D0003C"/>
    <w:rsid w:val="00D008A4"/>
    <w:rsid w:val="00D00A82"/>
    <w:rsid w:val="00D04A9C"/>
    <w:rsid w:val="00D04C3F"/>
    <w:rsid w:val="00D04E2D"/>
    <w:rsid w:val="00D04F91"/>
    <w:rsid w:val="00D07BBF"/>
    <w:rsid w:val="00D1228B"/>
    <w:rsid w:val="00D14396"/>
    <w:rsid w:val="00D20891"/>
    <w:rsid w:val="00D20FA7"/>
    <w:rsid w:val="00D21231"/>
    <w:rsid w:val="00D2153A"/>
    <w:rsid w:val="00D22590"/>
    <w:rsid w:val="00D24BB6"/>
    <w:rsid w:val="00D2576A"/>
    <w:rsid w:val="00D259E0"/>
    <w:rsid w:val="00D25D43"/>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3356"/>
    <w:rsid w:val="00D63AD5"/>
    <w:rsid w:val="00D6507F"/>
    <w:rsid w:val="00D66107"/>
    <w:rsid w:val="00D66236"/>
    <w:rsid w:val="00D66421"/>
    <w:rsid w:val="00D67AD8"/>
    <w:rsid w:val="00D67DBC"/>
    <w:rsid w:val="00D70BAA"/>
    <w:rsid w:val="00D71D7B"/>
    <w:rsid w:val="00D72A30"/>
    <w:rsid w:val="00D737B3"/>
    <w:rsid w:val="00D73E90"/>
    <w:rsid w:val="00D748E2"/>
    <w:rsid w:val="00D74DE4"/>
    <w:rsid w:val="00D753C0"/>
    <w:rsid w:val="00D77D06"/>
    <w:rsid w:val="00D80E69"/>
    <w:rsid w:val="00D80F73"/>
    <w:rsid w:val="00D83DBC"/>
    <w:rsid w:val="00D855FA"/>
    <w:rsid w:val="00D86013"/>
    <w:rsid w:val="00D87EEA"/>
    <w:rsid w:val="00D87FC8"/>
    <w:rsid w:val="00D90A70"/>
    <w:rsid w:val="00D90D7F"/>
    <w:rsid w:val="00D92195"/>
    <w:rsid w:val="00D92441"/>
    <w:rsid w:val="00D93DD5"/>
    <w:rsid w:val="00D95F84"/>
    <w:rsid w:val="00D96683"/>
    <w:rsid w:val="00D96E52"/>
    <w:rsid w:val="00D97482"/>
    <w:rsid w:val="00D97724"/>
    <w:rsid w:val="00DA18C6"/>
    <w:rsid w:val="00DA2806"/>
    <w:rsid w:val="00DA29B9"/>
    <w:rsid w:val="00DA2F6A"/>
    <w:rsid w:val="00DA3D1D"/>
    <w:rsid w:val="00DB03A3"/>
    <w:rsid w:val="00DB7E5F"/>
    <w:rsid w:val="00DC0253"/>
    <w:rsid w:val="00DC0609"/>
    <w:rsid w:val="00DD1125"/>
    <w:rsid w:val="00DD24F0"/>
    <w:rsid w:val="00DD2CAD"/>
    <w:rsid w:val="00DE6F87"/>
    <w:rsid w:val="00DF00EA"/>
    <w:rsid w:val="00DF575A"/>
    <w:rsid w:val="00DF60CB"/>
    <w:rsid w:val="00E00E62"/>
    <w:rsid w:val="00E012DD"/>
    <w:rsid w:val="00E0323D"/>
    <w:rsid w:val="00E114D1"/>
    <w:rsid w:val="00E11B2A"/>
    <w:rsid w:val="00E133B2"/>
    <w:rsid w:val="00E13A6C"/>
    <w:rsid w:val="00E16DC5"/>
    <w:rsid w:val="00E22E2B"/>
    <w:rsid w:val="00E25177"/>
    <w:rsid w:val="00E268BF"/>
    <w:rsid w:val="00E303A5"/>
    <w:rsid w:val="00E33E6B"/>
    <w:rsid w:val="00E3507D"/>
    <w:rsid w:val="00E37319"/>
    <w:rsid w:val="00E37363"/>
    <w:rsid w:val="00E41B78"/>
    <w:rsid w:val="00E42A0E"/>
    <w:rsid w:val="00E42D88"/>
    <w:rsid w:val="00E51B4F"/>
    <w:rsid w:val="00E51F58"/>
    <w:rsid w:val="00E5322A"/>
    <w:rsid w:val="00E53A09"/>
    <w:rsid w:val="00E54918"/>
    <w:rsid w:val="00E55622"/>
    <w:rsid w:val="00E5565C"/>
    <w:rsid w:val="00E55E9D"/>
    <w:rsid w:val="00E578E0"/>
    <w:rsid w:val="00E57F4D"/>
    <w:rsid w:val="00E641D5"/>
    <w:rsid w:val="00E66768"/>
    <w:rsid w:val="00E66F80"/>
    <w:rsid w:val="00E7160C"/>
    <w:rsid w:val="00E723AF"/>
    <w:rsid w:val="00E73F92"/>
    <w:rsid w:val="00E744FD"/>
    <w:rsid w:val="00E76031"/>
    <w:rsid w:val="00E765CB"/>
    <w:rsid w:val="00E77C07"/>
    <w:rsid w:val="00E80642"/>
    <w:rsid w:val="00E8162D"/>
    <w:rsid w:val="00E82784"/>
    <w:rsid w:val="00E8333D"/>
    <w:rsid w:val="00E8378B"/>
    <w:rsid w:val="00E85503"/>
    <w:rsid w:val="00E85629"/>
    <w:rsid w:val="00E8596C"/>
    <w:rsid w:val="00E87BF2"/>
    <w:rsid w:val="00E948C0"/>
    <w:rsid w:val="00E94D46"/>
    <w:rsid w:val="00E9697A"/>
    <w:rsid w:val="00E97A10"/>
    <w:rsid w:val="00EA1A1A"/>
    <w:rsid w:val="00EA3B71"/>
    <w:rsid w:val="00EA5019"/>
    <w:rsid w:val="00EB4751"/>
    <w:rsid w:val="00EB5B60"/>
    <w:rsid w:val="00EB60A7"/>
    <w:rsid w:val="00EB60C1"/>
    <w:rsid w:val="00EB67FA"/>
    <w:rsid w:val="00EC16DC"/>
    <w:rsid w:val="00EC1840"/>
    <w:rsid w:val="00EC1BFE"/>
    <w:rsid w:val="00EC488A"/>
    <w:rsid w:val="00EC5178"/>
    <w:rsid w:val="00ED4553"/>
    <w:rsid w:val="00ED5102"/>
    <w:rsid w:val="00ED5F8C"/>
    <w:rsid w:val="00ED7233"/>
    <w:rsid w:val="00EE0BF5"/>
    <w:rsid w:val="00EE4E24"/>
    <w:rsid w:val="00EE77F5"/>
    <w:rsid w:val="00EE7A89"/>
    <w:rsid w:val="00EF04FB"/>
    <w:rsid w:val="00EF17D4"/>
    <w:rsid w:val="00EF1ADD"/>
    <w:rsid w:val="00EF3618"/>
    <w:rsid w:val="00EF40C0"/>
    <w:rsid w:val="00F01200"/>
    <w:rsid w:val="00F0311F"/>
    <w:rsid w:val="00F0496B"/>
    <w:rsid w:val="00F0670D"/>
    <w:rsid w:val="00F07BFB"/>
    <w:rsid w:val="00F124D1"/>
    <w:rsid w:val="00F13494"/>
    <w:rsid w:val="00F14BD1"/>
    <w:rsid w:val="00F15263"/>
    <w:rsid w:val="00F21B75"/>
    <w:rsid w:val="00F22915"/>
    <w:rsid w:val="00F26801"/>
    <w:rsid w:val="00F27833"/>
    <w:rsid w:val="00F326F2"/>
    <w:rsid w:val="00F40057"/>
    <w:rsid w:val="00F42BDD"/>
    <w:rsid w:val="00F43080"/>
    <w:rsid w:val="00F45313"/>
    <w:rsid w:val="00F47EC3"/>
    <w:rsid w:val="00F503A9"/>
    <w:rsid w:val="00F52237"/>
    <w:rsid w:val="00F556B4"/>
    <w:rsid w:val="00F5677B"/>
    <w:rsid w:val="00F56D9C"/>
    <w:rsid w:val="00F57E8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23C"/>
    <w:rsid w:val="00FA6689"/>
    <w:rsid w:val="00FA6FC4"/>
    <w:rsid w:val="00FB1930"/>
    <w:rsid w:val="00FB416A"/>
    <w:rsid w:val="00FD2C7D"/>
    <w:rsid w:val="00FD5880"/>
    <w:rsid w:val="00FD5EEC"/>
    <w:rsid w:val="00FD704A"/>
    <w:rsid w:val="00FD7CAD"/>
    <w:rsid w:val="00FE066D"/>
    <w:rsid w:val="00FE0B4A"/>
    <w:rsid w:val="00FE2DDF"/>
    <w:rsid w:val="00FE2F61"/>
    <w:rsid w:val="00FE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34"/>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outline w:val="0"/>
      <w:shadow w:val="0"/>
      <w:emboss w:val="0"/>
      <w:imprint w:val="0"/>
      <w:vanish w:val="0"/>
      <w:color w:val="F49701"/>
      <w:sz w:val="16"/>
      <w:vertAlign w:val="base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character" w:customStyle="1" w:styleId="markedcontent">
    <w:name w:val="markedcontent"/>
    <w:basedOn w:val="Fuentedeprrafopredeter"/>
    <w:rsid w:val="00DB03A3"/>
  </w:style>
  <w:style w:type="paragraph" w:customStyle="1" w:styleId="foral-f-titulo2-t2-c">
    <w:name w:val="foral-f-titulo2-t2-c"/>
    <w:basedOn w:val="Normal"/>
    <w:rsid w:val="00DB03A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titulo3-t6-c">
    <w:name w:val="foral-f-titulo3-t6-c"/>
    <w:basedOn w:val="Normal"/>
    <w:rsid w:val="00DB03A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tulo">
    <w:name w:val="Title"/>
    <w:basedOn w:val="Normal"/>
    <w:link w:val="TtuloCar"/>
    <w:qFormat/>
    <w:rsid w:val="00092C26"/>
    <w:pPr>
      <w:spacing w:after="0" w:line="240" w:lineRule="auto"/>
      <w:jc w:val="center"/>
    </w:pPr>
    <w:rPr>
      <w:rFonts w:ascii="Times New Roman" w:eastAsia="Times New Roman" w:hAnsi="Times New Roman" w:cs="Times New Roman"/>
      <w:b/>
      <w:sz w:val="24"/>
      <w:szCs w:val="20"/>
      <w:lang w:val="es-ES_tradnl" w:eastAsia="es-ES"/>
    </w:rPr>
  </w:style>
  <w:style w:type="character" w:customStyle="1" w:styleId="TtuloCar">
    <w:name w:val="Título Car"/>
    <w:basedOn w:val="Fuentedeprrafopredeter"/>
    <w:link w:val="Ttulo"/>
    <w:rsid w:val="00092C26"/>
    <w:rPr>
      <w:rFonts w:ascii="Times New Roman" w:eastAsia="Times New Roman" w:hAnsi="Times New Roman"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lex.com/vid/74559823?fbt=webapp_pre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2401</TotalTime>
  <Pages>10</Pages>
  <Words>3784</Words>
  <Characters>20813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440</cp:revision>
  <cp:lastPrinted>2025-01-07T13:05:00Z</cp:lastPrinted>
  <dcterms:created xsi:type="dcterms:W3CDTF">2021-11-23T13:25:00Z</dcterms:created>
  <dcterms:modified xsi:type="dcterms:W3CDTF">2025-01-07T13:11:00Z</dcterms:modified>
</cp:coreProperties>
</file>