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Pr="00C91778"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rsidRPr="00C91778" w14:paraId="60AEAD53" w14:textId="77777777" w:rsidTr="00F82FE6">
        <w:tc>
          <w:tcPr>
            <w:tcW w:w="4247" w:type="dxa"/>
          </w:tcPr>
          <w:p w14:paraId="24C48699" w14:textId="77777777" w:rsidR="00DA5BA6" w:rsidRPr="00C476C8" w:rsidRDefault="00DA5BA6" w:rsidP="008C439C">
            <w:pPr>
              <w:jc w:val="both"/>
              <w:rPr>
                <w:rFonts w:cstheme="minorHAnsi"/>
                <w:b/>
                <w:noProof/>
                <w:lang w:val="eu-ES" w:eastAsia="es-ES"/>
              </w:rPr>
            </w:pPr>
          </w:p>
          <w:p w14:paraId="226C532E" w14:textId="3B537E28" w:rsidR="00DA5BA6" w:rsidRPr="00C476C8" w:rsidRDefault="00DA5BA6" w:rsidP="008C439C">
            <w:pPr>
              <w:jc w:val="both"/>
              <w:rPr>
                <w:rFonts w:cstheme="minorHAnsi"/>
                <w:b/>
                <w:noProof/>
                <w:lang w:val="eu-ES" w:eastAsia="es-ES"/>
              </w:rPr>
            </w:pPr>
            <w:r w:rsidRPr="00C476C8">
              <w:rPr>
                <w:rFonts w:cstheme="minorHAnsi"/>
                <w:b/>
                <w:noProof/>
                <w:lang w:val="eu-ES" w:eastAsia="es-ES"/>
              </w:rPr>
              <w:t>202</w:t>
            </w:r>
            <w:r w:rsidR="00BD6E42" w:rsidRPr="00C476C8">
              <w:rPr>
                <w:rFonts w:cstheme="minorHAnsi"/>
                <w:b/>
                <w:noProof/>
                <w:lang w:val="eu-ES" w:eastAsia="es-ES"/>
              </w:rPr>
              <w:t>4</w:t>
            </w:r>
            <w:r w:rsidRPr="00C476C8">
              <w:rPr>
                <w:rFonts w:cstheme="minorHAnsi"/>
                <w:b/>
                <w:noProof/>
                <w:lang w:val="eu-ES" w:eastAsia="es-ES"/>
              </w:rPr>
              <w:t xml:space="preserve">KO </w:t>
            </w:r>
            <w:r w:rsidR="00A373C0" w:rsidRPr="00C476C8">
              <w:rPr>
                <w:rFonts w:cstheme="minorHAnsi"/>
                <w:b/>
                <w:noProof/>
                <w:lang w:val="eu-ES" w:eastAsia="es-ES"/>
              </w:rPr>
              <w:t>IRAILAREN 17</w:t>
            </w:r>
            <w:r w:rsidRPr="00C476C8">
              <w:rPr>
                <w:rFonts w:cstheme="minorHAnsi"/>
                <w:b/>
                <w:noProof/>
                <w:lang w:val="eu-ES" w:eastAsia="es-ES"/>
              </w:rPr>
              <w:t xml:space="preserve">KO </w:t>
            </w:r>
            <w:r w:rsidR="00D27E2E" w:rsidRPr="00C476C8">
              <w:rPr>
                <w:rFonts w:cstheme="minorHAnsi"/>
                <w:b/>
                <w:noProof/>
                <w:lang w:val="eu-ES" w:eastAsia="es-ES"/>
              </w:rPr>
              <w:t>EZ</w:t>
            </w:r>
            <w:r w:rsidRPr="00C476C8">
              <w:rPr>
                <w:rFonts w:cstheme="minorHAnsi"/>
                <w:b/>
                <w:noProof/>
                <w:lang w:val="eu-ES" w:eastAsia="es-ES"/>
              </w:rPr>
              <w:t>OHIKO BILKURAREN AKTA</w:t>
            </w:r>
          </w:p>
          <w:p w14:paraId="30BFDD02" w14:textId="77777777" w:rsidR="00DA5BA6" w:rsidRPr="00C476C8" w:rsidRDefault="00DA5BA6" w:rsidP="008C439C">
            <w:pPr>
              <w:jc w:val="both"/>
              <w:rPr>
                <w:rFonts w:cstheme="minorHAnsi"/>
                <w:b/>
                <w:noProof/>
                <w:lang w:val="eu-ES" w:eastAsia="es-ES"/>
              </w:rPr>
            </w:pPr>
          </w:p>
          <w:p w14:paraId="4B8E72A3" w14:textId="77777777" w:rsidR="00DA5BA6" w:rsidRPr="00C476C8" w:rsidRDefault="00DA5BA6" w:rsidP="008C439C">
            <w:pPr>
              <w:jc w:val="both"/>
              <w:rPr>
                <w:rFonts w:cstheme="minorHAnsi"/>
                <w:b/>
                <w:noProof/>
                <w:lang w:val="eu-ES" w:eastAsia="es-ES"/>
              </w:rPr>
            </w:pPr>
            <w:r w:rsidRPr="00C476C8">
              <w:rPr>
                <w:rFonts w:cstheme="minorHAnsi"/>
                <w:b/>
                <w:noProof/>
                <w:lang w:val="eu-ES" w:eastAsia="es-ES"/>
              </w:rPr>
              <w:t>Lehendakari jauna</w:t>
            </w:r>
          </w:p>
          <w:p w14:paraId="32D0BA0C" w14:textId="77777777" w:rsidR="00DA5BA6" w:rsidRPr="00C476C8" w:rsidRDefault="00DA5BA6" w:rsidP="008C439C">
            <w:pPr>
              <w:jc w:val="both"/>
              <w:rPr>
                <w:rFonts w:cstheme="minorHAnsi"/>
                <w:bCs/>
                <w:noProof/>
                <w:lang w:val="eu-ES" w:eastAsia="es-ES"/>
              </w:rPr>
            </w:pPr>
            <w:r w:rsidRPr="00C476C8">
              <w:rPr>
                <w:rFonts w:cstheme="minorHAnsi"/>
                <w:bCs/>
                <w:noProof/>
                <w:lang w:val="eu-ES" w:eastAsia="es-ES"/>
              </w:rPr>
              <w:t>Andrés Echenique Iriarte jn.</w:t>
            </w:r>
          </w:p>
          <w:p w14:paraId="0C7E283E" w14:textId="77777777" w:rsidR="00DA5BA6" w:rsidRPr="00C476C8" w:rsidRDefault="00DA5BA6" w:rsidP="008C439C">
            <w:pPr>
              <w:jc w:val="both"/>
              <w:rPr>
                <w:rFonts w:cstheme="minorHAnsi"/>
                <w:bCs/>
                <w:noProof/>
                <w:lang w:val="eu-ES" w:eastAsia="es-ES"/>
              </w:rPr>
            </w:pPr>
          </w:p>
          <w:p w14:paraId="5EDA89BE" w14:textId="77777777" w:rsidR="00DA5BA6" w:rsidRPr="00C476C8" w:rsidRDefault="00DA5BA6" w:rsidP="008C439C">
            <w:pPr>
              <w:jc w:val="both"/>
              <w:rPr>
                <w:rFonts w:cstheme="minorHAnsi"/>
                <w:b/>
                <w:noProof/>
                <w:lang w:val="eu-ES" w:eastAsia="es-ES"/>
              </w:rPr>
            </w:pPr>
            <w:r w:rsidRPr="00C476C8">
              <w:rPr>
                <w:rFonts w:cstheme="minorHAnsi"/>
                <w:b/>
                <w:noProof/>
                <w:lang w:val="eu-ES" w:eastAsia="es-ES"/>
              </w:rPr>
              <w:t>Bertaratutakoak</w:t>
            </w:r>
          </w:p>
          <w:p w14:paraId="3D8B4927" w14:textId="5EC71F9A" w:rsidR="00383BD1" w:rsidRPr="00C476C8" w:rsidRDefault="00D275F8" w:rsidP="008C439C">
            <w:pPr>
              <w:jc w:val="both"/>
              <w:rPr>
                <w:rFonts w:cstheme="minorHAnsi"/>
                <w:bCs/>
                <w:noProof/>
                <w:lang w:val="eu-ES" w:eastAsia="es-ES"/>
              </w:rPr>
            </w:pPr>
            <w:r w:rsidRPr="00C476C8">
              <w:rPr>
                <w:rFonts w:cstheme="minorHAnsi"/>
                <w:bCs/>
                <w:noProof/>
                <w:lang w:val="eu-ES" w:eastAsia="es-ES"/>
              </w:rPr>
              <w:t xml:space="preserve">Jose Antonio Jauregui Juanotena </w:t>
            </w:r>
            <w:r w:rsidR="00383BD1" w:rsidRPr="00C476C8">
              <w:rPr>
                <w:rFonts w:cstheme="minorHAnsi"/>
                <w:bCs/>
                <w:noProof/>
                <w:lang w:val="eu-ES" w:eastAsia="es-ES"/>
              </w:rPr>
              <w:t>jn.</w:t>
            </w:r>
          </w:p>
          <w:p w14:paraId="25D0B3EC" w14:textId="77777777" w:rsidR="00B17DDB" w:rsidRPr="00C476C8" w:rsidRDefault="00B17DDB" w:rsidP="00B17DDB">
            <w:pPr>
              <w:jc w:val="both"/>
              <w:rPr>
                <w:rFonts w:cstheme="minorHAnsi"/>
                <w:bCs/>
                <w:noProof/>
                <w:lang w:val="eu-ES" w:eastAsia="es-ES"/>
              </w:rPr>
            </w:pPr>
            <w:r w:rsidRPr="00C476C8">
              <w:rPr>
                <w:rFonts w:cstheme="minorHAnsi"/>
                <w:bCs/>
                <w:noProof/>
                <w:lang w:val="eu-ES" w:eastAsia="es-ES"/>
              </w:rPr>
              <w:t>Iker Tranche Laurnaga jn.</w:t>
            </w:r>
          </w:p>
          <w:p w14:paraId="529335E2" w14:textId="77777777" w:rsidR="00B17DDB" w:rsidRPr="00C476C8" w:rsidRDefault="00B17DDB" w:rsidP="00B17DDB">
            <w:pPr>
              <w:jc w:val="both"/>
              <w:rPr>
                <w:rFonts w:cstheme="minorHAnsi"/>
                <w:bCs/>
                <w:noProof/>
                <w:lang w:val="eu-ES" w:eastAsia="es-ES"/>
              </w:rPr>
            </w:pPr>
            <w:r w:rsidRPr="00C476C8">
              <w:rPr>
                <w:rFonts w:cstheme="minorHAnsi"/>
                <w:bCs/>
                <w:noProof/>
                <w:lang w:val="eu-ES" w:eastAsia="es-ES"/>
              </w:rPr>
              <w:t>José José Antonio Sarratea Recarte jn.</w:t>
            </w:r>
          </w:p>
          <w:p w14:paraId="2B08F90B" w14:textId="77777777" w:rsidR="00383BD1" w:rsidRPr="00C476C8" w:rsidRDefault="00383BD1" w:rsidP="008C439C">
            <w:pPr>
              <w:jc w:val="both"/>
              <w:rPr>
                <w:rFonts w:cstheme="minorHAnsi"/>
                <w:bCs/>
                <w:noProof/>
                <w:lang w:val="eu-ES" w:eastAsia="es-ES"/>
              </w:rPr>
            </w:pPr>
          </w:p>
          <w:p w14:paraId="49C0A9FF" w14:textId="728D10EE" w:rsidR="00DA5BA6" w:rsidRPr="00C476C8" w:rsidRDefault="00DA5BA6" w:rsidP="008C439C">
            <w:pPr>
              <w:jc w:val="both"/>
              <w:rPr>
                <w:rFonts w:cstheme="minorHAnsi"/>
                <w:b/>
                <w:noProof/>
                <w:lang w:val="eu-ES" w:eastAsia="es-ES"/>
              </w:rPr>
            </w:pPr>
            <w:r w:rsidRPr="00C476C8">
              <w:rPr>
                <w:rFonts w:cstheme="minorHAnsi"/>
                <w:b/>
                <w:noProof/>
                <w:lang w:val="eu-ES" w:eastAsia="es-ES"/>
              </w:rPr>
              <w:t>Bertaratu ez direnak</w:t>
            </w:r>
            <w:r w:rsidR="00DF69A2" w:rsidRPr="00C476C8">
              <w:rPr>
                <w:rFonts w:cstheme="minorHAnsi"/>
                <w:b/>
                <w:noProof/>
                <w:lang w:val="eu-ES" w:eastAsia="es-ES"/>
              </w:rPr>
              <w:t xml:space="preserve"> justifikatu ondoren</w:t>
            </w:r>
          </w:p>
          <w:p w14:paraId="7F468428" w14:textId="34425463" w:rsidR="00DA5BA6" w:rsidRPr="00C476C8" w:rsidRDefault="00383BD1" w:rsidP="008C439C">
            <w:pPr>
              <w:jc w:val="both"/>
              <w:rPr>
                <w:rFonts w:cstheme="minorHAnsi"/>
                <w:bCs/>
                <w:noProof/>
                <w:lang w:val="eu-ES" w:eastAsia="es-ES"/>
              </w:rPr>
            </w:pPr>
            <w:r w:rsidRPr="00C476C8">
              <w:rPr>
                <w:rFonts w:cstheme="minorHAnsi"/>
                <w:bCs/>
                <w:noProof/>
                <w:lang w:val="eu-ES" w:eastAsia="es-ES"/>
              </w:rPr>
              <w:t>Xabier Aguerre Damboriena</w:t>
            </w:r>
          </w:p>
          <w:p w14:paraId="0707BB45" w14:textId="77777777" w:rsidR="00D92BF0" w:rsidRPr="00C476C8" w:rsidRDefault="00D92BF0" w:rsidP="00D92BF0">
            <w:pPr>
              <w:jc w:val="both"/>
              <w:rPr>
                <w:rFonts w:cstheme="minorHAnsi"/>
                <w:bCs/>
                <w:noProof/>
                <w:lang w:val="eu-ES" w:eastAsia="es-ES"/>
              </w:rPr>
            </w:pPr>
            <w:r w:rsidRPr="00C476C8">
              <w:rPr>
                <w:rFonts w:cstheme="minorHAnsi"/>
                <w:bCs/>
                <w:noProof/>
                <w:lang w:val="eu-ES" w:eastAsia="es-ES"/>
              </w:rPr>
              <w:t>Román Aguerre Lizarreta jn.</w:t>
            </w:r>
          </w:p>
          <w:p w14:paraId="47878347" w14:textId="77777777" w:rsidR="00383BD1" w:rsidRPr="00C476C8" w:rsidRDefault="00383BD1" w:rsidP="008C439C">
            <w:pPr>
              <w:jc w:val="both"/>
              <w:rPr>
                <w:rFonts w:cstheme="minorHAnsi"/>
                <w:bCs/>
                <w:noProof/>
                <w:lang w:val="eu-ES" w:eastAsia="es-ES"/>
              </w:rPr>
            </w:pPr>
          </w:p>
          <w:p w14:paraId="4F4901A5" w14:textId="5FDD961C" w:rsidR="00DA5BA6" w:rsidRPr="00C476C8" w:rsidRDefault="00DA5BA6" w:rsidP="008C439C">
            <w:pPr>
              <w:jc w:val="both"/>
              <w:rPr>
                <w:rFonts w:cstheme="minorHAnsi"/>
                <w:lang w:val="eu-ES"/>
              </w:rPr>
            </w:pPr>
            <w:r w:rsidRPr="00C476C8">
              <w:rPr>
                <w:rFonts w:cstheme="minorHAnsi"/>
                <w:lang w:val="eu-ES"/>
              </w:rPr>
              <w:t>Narbarte herrian (Bertizaranako udalerria), 202</w:t>
            </w:r>
            <w:r w:rsidR="00923BCF" w:rsidRPr="00C476C8">
              <w:rPr>
                <w:rFonts w:cstheme="minorHAnsi"/>
                <w:lang w:val="eu-ES"/>
              </w:rPr>
              <w:t>4</w:t>
            </w:r>
            <w:r w:rsidRPr="00C476C8">
              <w:rPr>
                <w:rFonts w:cstheme="minorHAnsi"/>
                <w:lang w:val="eu-ES"/>
              </w:rPr>
              <w:t xml:space="preserve">ko </w:t>
            </w:r>
            <w:r w:rsidR="00A373C0" w:rsidRPr="00C476C8">
              <w:rPr>
                <w:rFonts w:cstheme="minorHAnsi"/>
                <w:lang w:val="eu-ES"/>
              </w:rPr>
              <w:t>irailaren 17</w:t>
            </w:r>
            <w:r w:rsidR="00BF0E6D" w:rsidRPr="00C476C8">
              <w:rPr>
                <w:rFonts w:cstheme="minorHAnsi"/>
                <w:lang w:val="eu-ES"/>
              </w:rPr>
              <w:t>a</w:t>
            </w:r>
            <w:r w:rsidRPr="00C476C8">
              <w:rPr>
                <w:rFonts w:cstheme="minorHAnsi"/>
                <w:lang w:val="eu-ES"/>
              </w:rPr>
              <w:t xml:space="preserve">n, </w:t>
            </w:r>
            <w:r w:rsidR="00A373C0" w:rsidRPr="00C476C8">
              <w:rPr>
                <w:rFonts w:cstheme="minorHAnsi"/>
                <w:lang w:val="eu-ES"/>
              </w:rPr>
              <w:t xml:space="preserve">09:00 </w:t>
            </w:r>
            <w:r w:rsidRPr="00C476C8">
              <w:rPr>
                <w:rFonts w:cstheme="minorHAnsi"/>
                <w:lang w:val="eu-ES"/>
              </w:rPr>
              <w:t xml:space="preserve">etan, eta Andrés Echenique Iriarte alkatearen lehendakaritzapean, zinegotzi hauek bildu dira Herriko Etxean, bilkura </w:t>
            </w:r>
            <w:r w:rsidR="002504FB" w:rsidRPr="00C476C8">
              <w:rPr>
                <w:rFonts w:cstheme="minorHAnsi"/>
                <w:lang w:val="eu-ES"/>
              </w:rPr>
              <w:t xml:space="preserve">ez </w:t>
            </w:r>
            <w:r w:rsidRPr="00C476C8">
              <w:rPr>
                <w:rFonts w:cstheme="minorHAnsi"/>
                <w:lang w:val="eu-ES"/>
              </w:rPr>
              <w:t>arruntean, legez deialdia egin ondoren, eta Itziar Iribarren Recarte idazkariak lagunduta.</w:t>
            </w:r>
          </w:p>
          <w:p w14:paraId="51F2F134" w14:textId="77777777" w:rsidR="00C8429E" w:rsidRPr="00C476C8" w:rsidRDefault="00C8429E" w:rsidP="008C439C">
            <w:pPr>
              <w:jc w:val="both"/>
              <w:rPr>
                <w:rFonts w:cstheme="minorHAnsi"/>
                <w:lang w:val="eu-ES"/>
              </w:rPr>
            </w:pPr>
          </w:p>
          <w:p w14:paraId="3ED0EE62" w14:textId="77777777" w:rsidR="00DA5BA6" w:rsidRPr="00C476C8" w:rsidRDefault="00DA5BA6" w:rsidP="008C439C">
            <w:pPr>
              <w:jc w:val="both"/>
              <w:rPr>
                <w:rFonts w:cstheme="minorHAnsi"/>
                <w:lang w:val="eu-ES"/>
              </w:rPr>
            </w:pPr>
          </w:p>
          <w:p w14:paraId="746905D7" w14:textId="77777777" w:rsidR="00C8429E" w:rsidRPr="00C476C8" w:rsidRDefault="00C8429E" w:rsidP="008C439C">
            <w:pPr>
              <w:jc w:val="both"/>
              <w:rPr>
                <w:rFonts w:cstheme="minorHAnsi"/>
                <w:lang w:val="eu-ES"/>
              </w:rPr>
            </w:pPr>
          </w:p>
          <w:p w14:paraId="5A43F5B9" w14:textId="673EE4ED" w:rsidR="00C8429E" w:rsidRPr="00C476C8" w:rsidRDefault="00C8429E" w:rsidP="008C439C">
            <w:pPr>
              <w:jc w:val="both"/>
              <w:rPr>
                <w:rFonts w:cstheme="minorHAnsi"/>
                <w:lang w:val="eu-ES"/>
              </w:rPr>
            </w:pPr>
            <w:r w:rsidRPr="00C476C8">
              <w:rPr>
                <w:rFonts w:cstheme="minorHAnsi"/>
                <w:lang w:val="eu-ES"/>
              </w:rPr>
              <w:t xml:space="preserve">Entzule gisa </w:t>
            </w:r>
            <w:r w:rsidR="00B17DDB" w:rsidRPr="00C476C8">
              <w:rPr>
                <w:rFonts w:cstheme="minorHAnsi"/>
                <w:lang w:val="eu-ES"/>
              </w:rPr>
              <w:t>egon da</w:t>
            </w:r>
            <w:r w:rsidRPr="00C476C8">
              <w:rPr>
                <w:rFonts w:cstheme="minorHAnsi"/>
                <w:lang w:val="eu-ES"/>
              </w:rPr>
              <w:t xml:space="preserve">: </w:t>
            </w:r>
            <w:r w:rsidR="00A373C0" w:rsidRPr="00C476C8">
              <w:rPr>
                <w:rFonts w:cstheme="minorHAnsi"/>
                <w:lang w:val="eu-ES"/>
              </w:rPr>
              <w:t>Itxaso Iriarte Irazoki.</w:t>
            </w:r>
          </w:p>
          <w:p w14:paraId="7055FE77" w14:textId="77777777" w:rsidR="00DA5BA6" w:rsidRPr="00C476C8" w:rsidRDefault="00DA5BA6" w:rsidP="008C439C">
            <w:pPr>
              <w:jc w:val="both"/>
              <w:rPr>
                <w:rFonts w:cstheme="minorHAnsi"/>
                <w:lang w:val="eu-ES"/>
              </w:rPr>
            </w:pPr>
          </w:p>
          <w:p w14:paraId="37AC2918" w14:textId="4B02021E" w:rsidR="00DA5BA6" w:rsidRPr="00C476C8" w:rsidRDefault="00DA5BA6" w:rsidP="008C439C">
            <w:pPr>
              <w:jc w:val="both"/>
              <w:rPr>
                <w:rFonts w:cstheme="minorHAnsi"/>
                <w:lang w:val="eu-ES"/>
              </w:rPr>
            </w:pPr>
            <w:r w:rsidRPr="00C476C8">
              <w:rPr>
                <w:rFonts w:cstheme="minorHAnsi"/>
                <w:lang w:val="eu-ES"/>
              </w:rPr>
              <w:t>Idazkariak legez eskatutako quoruma badagoela egiaztatu ondoren, batzordeburuak bilkura hasteko agindu du eta deialdian zehaztutako puntu hauek aztertu dira</w:t>
            </w:r>
            <w:r w:rsidR="002A2AE6" w:rsidRPr="00C476C8">
              <w:rPr>
                <w:rFonts w:cstheme="minorHAnsi"/>
                <w:lang w:val="eu-ES"/>
              </w:rPr>
              <w:t>.</w:t>
            </w:r>
          </w:p>
          <w:p w14:paraId="6109B48A" w14:textId="77777777" w:rsidR="002A2AE6" w:rsidRPr="00C476C8" w:rsidRDefault="002A2AE6" w:rsidP="008C439C">
            <w:pPr>
              <w:jc w:val="both"/>
              <w:rPr>
                <w:rFonts w:cstheme="minorHAnsi"/>
                <w:lang w:val="eu-ES"/>
              </w:rPr>
            </w:pPr>
          </w:p>
          <w:p w14:paraId="470BCB0C" w14:textId="77777777" w:rsidR="00DA5BA6" w:rsidRPr="00C476C8" w:rsidRDefault="00DA5BA6" w:rsidP="008C439C">
            <w:pPr>
              <w:pStyle w:val="Prrafodelista"/>
              <w:numPr>
                <w:ilvl w:val="0"/>
                <w:numId w:val="2"/>
              </w:numPr>
              <w:jc w:val="both"/>
              <w:rPr>
                <w:rFonts w:cstheme="minorHAnsi"/>
                <w:b/>
                <w:lang w:val="eu-ES"/>
              </w:rPr>
            </w:pPr>
            <w:r w:rsidRPr="00C476C8">
              <w:rPr>
                <w:rFonts w:cstheme="minorHAnsi"/>
                <w:b/>
                <w:lang w:val="eu-ES"/>
              </w:rPr>
              <w:t>Azkeneko aktaren onarpena.</w:t>
            </w:r>
          </w:p>
          <w:p w14:paraId="2A79570A" w14:textId="77777777" w:rsidR="00DA5BA6" w:rsidRPr="00C476C8" w:rsidRDefault="00DA5BA6" w:rsidP="008C439C">
            <w:pPr>
              <w:jc w:val="both"/>
              <w:rPr>
                <w:rFonts w:cstheme="minorHAnsi"/>
                <w:lang w:val="eu-ES"/>
              </w:rPr>
            </w:pPr>
          </w:p>
          <w:p w14:paraId="0C0CDFA5" w14:textId="313A7727" w:rsidR="00DA5BA6" w:rsidRPr="00C476C8" w:rsidRDefault="00DA5BA6" w:rsidP="008346DA">
            <w:pPr>
              <w:ind w:right="29"/>
              <w:jc w:val="both"/>
              <w:rPr>
                <w:rFonts w:cstheme="minorHAnsi"/>
                <w:bCs/>
                <w:lang w:val="eu-ES"/>
              </w:rPr>
            </w:pPr>
            <w:r w:rsidRPr="00C476C8">
              <w:rPr>
                <w:rFonts w:cstheme="minorHAnsi"/>
                <w:bCs/>
                <w:lang w:val="eu-ES"/>
              </w:rPr>
              <w:t>Ikusirik Bertizaranako Udalak 202</w:t>
            </w:r>
            <w:r w:rsidR="00923BCF" w:rsidRPr="00C476C8">
              <w:rPr>
                <w:rFonts w:cstheme="minorHAnsi"/>
                <w:bCs/>
                <w:lang w:val="eu-ES"/>
              </w:rPr>
              <w:t>4</w:t>
            </w:r>
            <w:r w:rsidRPr="00C476C8">
              <w:rPr>
                <w:rFonts w:cstheme="minorHAnsi"/>
                <w:bCs/>
                <w:lang w:val="eu-ES"/>
              </w:rPr>
              <w:t xml:space="preserve">ko </w:t>
            </w:r>
            <w:r w:rsidR="00D92BF0" w:rsidRPr="00C476C8">
              <w:rPr>
                <w:rFonts w:cstheme="minorHAnsi"/>
                <w:bCs/>
                <w:lang w:val="eu-ES"/>
              </w:rPr>
              <w:t xml:space="preserve">abuztuaren </w:t>
            </w:r>
            <w:r w:rsidR="009E3C04" w:rsidRPr="00C476C8">
              <w:rPr>
                <w:rFonts w:cstheme="minorHAnsi"/>
                <w:bCs/>
                <w:lang w:val="eu-ES"/>
              </w:rPr>
              <w:t>30e</w:t>
            </w:r>
            <w:r w:rsidRPr="00C476C8">
              <w:rPr>
                <w:rFonts w:cstheme="minorHAnsi"/>
                <w:bCs/>
                <w:lang w:val="eu-ES"/>
              </w:rPr>
              <w:t>an egindako Osoko Bilkuraren akta, aho batez erabaki da onestea.</w:t>
            </w:r>
          </w:p>
          <w:p w14:paraId="3DF91315" w14:textId="77777777" w:rsidR="00CC2382" w:rsidRPr="00C476C8" w:rsidRDefault="00CC2382" w:rsidP="008346DA">
            <w:pPr>
              <w:ind w:right="29"/>
              <w:jc w:val="both"/>
              <w:rPr>
                <w:rFonts w:cstheme="minorHAnsi"/>
                <w:bCs/>
                <w:lang w:val="eu-ES"/>
              </w:rPr>
            </w:pPr>
          </w:p>
          <w:p w14:paraId="64EC7B94" w14:textId="77777777" w:rsidR="00DA5BA6" w:rsidRPr="00C476C8" w:rsidRDefault="00DA5BA6" w:rsidP="008C439C">
            <w:pPr>
              <w:jc w:val="both"/>
              <w:rPr>
                <w:rFonts w:cstheme="minorHAnsi"/>
                <w:bCs/>
                <w:lang w:val="eu-ES"/>
              </w:rPr>
            </w:pPr>
          </w:p>
          <w:p w14:paraId="6188BD7F" w14:textId="77777777" w:rsidR="00D92BF0" w:rsidRPr="00C476C8" w:rsidRDefault="00D92BF0" w:rsidP="008C439C">
            <w:pPr>
              <w:jc w:val="both"/>
              <w:rPr>
                <w:rFonts w:cstheme="minorHAnsi"/>
                <w:bCs/>
                <w:lang w:val="eu-ES"/>
              </w:rPr>
            </w:pPr>
          </w:p>
          <w:p w14:paraId="5F4DD746" w14:textId="77777777" w:rsidR="00DA5BA6" w:rsidRPr="00C476C8" w:rsidRDefault="00DA5BA6" w:rsidP="008C439C">
            <w:pPr>
              <w:jc w:val="both"/>
              <w:rPr>
                <w:rFonts w:cstheme="minorHAnsi"/>
                <w:bCs/>
                <w:lang w:val="eu-ES"/>
              </w:rPr>
            </w:pPr>
          </w:p>
          <w:p w14:paraId="1E727E7F" w14:textId="6EC68EDD" w:rsidR="00D92BF0" w:rsidRPr="00C476C8" w:rsidRDefault="009E3C04" w:rsidP="00D92BF0">
            <w:pPr>
              <w:pStyle w:val="Prrafodelista"/>
              <w:widowControl w:val="0"/>
              <w:numPr>
                <w:ilvl w:val="0"/>
                <w:numId w:val="18"/>
              </w:numPr>
              <w:autoSpaceDE w:val="0"/>
              <w:autoSpaceDN w:val="0"/>
              <w:ind w:left="16" w:right="148" w:firstLine="0"/>
              <w:contextualSpacing w:val="0"/>
              <w:jc w:val="both"/>
              <w:rPr>
                <w:rFonts w:cstheme="minorHAnsi"/>
                <w:b/>
                <w:bCs/>
                <w:lang w:val="eu-ES"/>
              </w:rPr>
            </w:pPr>
            <w:r w:rsidRPr="00C476C8">
              <w:rPr>
                <w:rFonts w:cstheme="minorHAnsi"/>
                <w:b/>
                <w:bCs/>
                <w:lang w:val="eu-ES"/>
              </w:rPr>
              <w:t>2024ko ekainaren 7ko eta 2024ko uztailaren 31ko erabakien betearazpena eteteko eskaeraren erantzuna</w:t>
            </w:r>
            <w:r w:rsidR="00D92BF0" w:rsidRPr="00C476C8">
              <w:rPr>
                <w:rFonts w:cstheme="minorHAnsi"/>
                <w:b/>
                <w:bCs/>
                <w:lang w:val="eu-ES"/>
              </w:rPr>
              <w:t>.</w:t>
            </w:r>
          </w:p>
          <w:p w14:paraId="3C7FA594" w14:textId="77777777" w:rsidR="00D92BF0" w:rsidRPr="00C476C8" w:rsidRDefault="00D92BF0" w:rsidP="008346DA">
            <w:pPr>
              <w:pStyle w:val="TableParagraph"/>
              <w:spacing w:before="0"/>
              <w:ind w:left="16" w:right="29"/>
              <w:jc w:val="both"/>
              <w:rPr>
                <w:rFonts w:asciiTheme="minorHAnsi" w:hAnsiTheme="minorHAnsi" w:cstheme="minorHAnsi"/>
                <w:b/>
                <w:lang w:val="eu-ES"/>
              </w:rPr>
            </w:pPr>
          </w:p>
          <w:p w14:paraId="0AF65A80" w14:textId="77777777" w:rsidR="004263D4" w:rsidRPr="00C476C8" w:rsidRDefault="004263D4" w:rsidP="00D92BF0">
            <w:pPr>
              <w:ind w:right="-113"/>
              <w:jc w:val="both"/>
              <w:rPr>
                <w:rFonts w:eastAsia="Times New Roman" w:cstheme="minorHAnsi"/>
                <w:b/>
                <w:bCs/>
                <w:lang w:val="eu-ES" w:eastAsia="es-ES"/>
              </w:rPr>
            </w:pPr>
          </w:p>
          <w:p w14:paraId="552F2DA5" w14:textId="0253E478" w:rsidR="00B144B5" w:rsidRPr="00C476C8" w:rsidRDefault="00CC2382" w:rsidP="00D92BF0">
            <w:pPr>
              <w:ind w:right="-113"/>
              <w:jc w:val="both"/>
              <w:rPr>
                <w:rFonts w:eastAsia="Times New Roman" w:cstheme="minorHAnsi"/>
                <w:lang w:val="eu-ES" w:eastAsia="es-ES"/>
              </w:rPr>
            </w:pPr>
            <w:r w:rsidRPr="00C476C8">
              <w:rPr>
                <w:rFonts w:eastAsia="Times New Roman" w:cstheme="minorHAnsi"/>
                <w:lang w:val="eu-ES" w:eastAsia="es-ES"/>
              </w:rPr>
              <w:t xml:space="preserve">2024ko abuztuaren 30ean, Bidasoil Ipar SLk berraztertze-errekurtsoa aurkeztu zuen 2024ko ekainaren 7ko eta 2024ko uztailaren 31ko Udal Osoko Bilkuraren erabakien aurka, Bertizaranako 1. poligonoko 286 katastro-lurzatiaren gaineko lizentziak eteteari buruzkoa, eta kautelazko neurria </w:t>
            </w:r>
            <w:r w:rsidR="00B144B5" w:rsidRPr="00C476C8">
              <w:rPr>
                <w:rFonts w:eastAsia="Times New Roman" w:cstheme="minorHAnsi"/>
                <w:lang w:val="eu-ES" w:eastAsia="es-ES"/>
              </w:rPr>
              <w:t>eskatu</w:t>
            </w:r>
            <w:r w:rsidRPr="00C476C8">
              <w:rPr>
                <w:rFonts w:eastAsia="Times New Roman" w:cstheme="minorHAnsi"/>
                <w:lang w:val="eu-ES" w:eastAsia="es-ES"/>
              </w:rPr>
              <w:t xml:space="preserve"> zuen Administrazio Prozedura Erkidearen urriaren 1eko 39/2015 Legearen 117. artikuluaren arabera aurkaratutako bi udal erabakien betearazpena eteteko. 2024-E-RE-101 sarrera-erregistroa.</w:t>
            </w:r>
          </w:p>
          <w:p w14:paraId="171315BC" w14:textId="77777777" w:rsidR="00C476C8" w:rsidRDefault="00C476C8" w:rsidP="00C67CD0">
            <w:pPr>
              <w:ind w:right="133"/>
              <w:jc w:val="both"/>
              <w:rPr>
                <w:rFonts w:eastAsia="Times New Roman" w:cstheme="minorHAnsi"/>
                <w:lang w:val="eu-ES" w:eastAsia="es-ES"/>
              </w:rPr>
            </w:pPr>
            <w:r w:rsidRPr="00C476C8">
              <w:rPr>
                <w:rFonts w:eastAsia="Times New Roman" w:cstheme="minorHAnsi"/>
                <w:lang w:val="eu-ES" w:eastAsia="es-ES"/>
              </w:rPr>
              <w:t>Administrazio Publikoen Administrazio Prozedura Erkidearen urriaren 1eko 39/2015 Legearen (APEL) 117. artikuluak, administrazio-egintzen betearazpena eteteari buruzkoak, honela dio lehen bi apartatuetan:</w:t>
            </w:r>
          </w:p>
          <w:p w14:paraId="691B834A" w14:textId="77777777" w:rsidR="00C476C8" w:rsidRDefault="00C476C8" w:rsidP="00C67CD0">
            <w:pPr>
              <w:ind w:right="133"/>
              <w:jc w:val="both"/>
              <w:rPr>
                <w:rFonts w:eastAsia="Times New Roman" w:cstheme="minorHAnsi"/>
                <w:b/>
                <w:bCs/>
                <w:lang w:val="eu-ES" w:eastAsia="es-ES"/>
              </w:rPr>
            </w:pPr>
          </w:p>
          <w:p w14:paraId="41355E49" w14:textId="60588616" w:rsidR="00C476C8" w:rsidRP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1. Edozein errekurtso aurkezteak ez du etengo aurkaratutako egintzaren betearazpena, xedapenen batean bestelakorik adierazten ez bada.</w:t>
            </w:r>
          </w:p>
          <w:p w14:paraId="17E7A68C" w14:textId="0FE293FC"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2. Aurreko zenbakian xedatutakoa gorabehera, errekurtsoa ebazteko eskumena duen organoak eten egin ahal izango du aurkaratutako egintzaren betearazpena, ofizioz edo errekurtso-jartzaileak eskaturik, inguruabar hauetakoren bat gertatzen denean, aldez aurretik behar bezala arrazoituta haztatuta eteteak interes publikoari edo hirugarrenei eragingo liekeen kaltea eta errekurtso-jartzaileari errekurritutako egintzaren berehalako eraginkortasunaren ondorioz eragindakoa:</w:t>
            </w:r>
          </w:p>
          <w:p w14:paraId="0282B1A5" w14:textId="77777777" w:rsidR="00C476C8" w:rsidRP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a) Egintza betearazteak kalte konponezinak edo konpongaitzak ekartzea.</w:t>
            </w:r>
          </w:p>
          <w:p w14:paraId="0F7B9B92" w14:textId="6AE5AB94"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lastRenderedPageBreak/>
              <w:t>b) Aurkaratzea lege honen 47.1 artikuluan aurreikusitako erabateko deuseztasuneko kausaren batean oinarritzea.</w:t>
            </w:r>
          </w:p>
          <w:p w14:paraId="03D2324E" w14:textId="77777777" w:rsidR="00C476C8" w:rsidRDefault="00C476C8" w:rsidP="00C476C8">
            <w:pPr>
              <w:ind w:right="133"/>
              <w:jc w:val="both"/>
              <w:rPr>
                <w:rFonts w:eastAsia="Times New Roman" w:cstheme="minorHAnsi"/>
                <w:lang w:val="eu-ES" w:eastAsia="es-ES"/>
              </w:rPr>
            </w:pPr>
          </w:p>
          <w:p w14:paraId="6B136050" w14:textId="68B83D97"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Ikusten dugu, beraz, arau orokorra ez etetea dela, eta hori posible dela aginduan aipatutako inguruabarretako bat gertatzen bada.</w:t>
            </w:r>
          </w:p>
          <w:p w14:paraId="794A9C2A" w14:textId="77777777" w:rsidR="00C476C8" w:rsidRDefault="00C476C8" w:rsidP="00C476C8">
            <w:pPr>
              <w:ind w:right="133"/>
              <w:jc w:val="both"/>
              <w:rPr>
                <w:rFonts w:eastAsia="Times New Roman" w:cstheme="minorHAnsi"/>
                <w:lang w:val="eu-ES" w:eastAsia="es-ES"/>
              </w:rPr>
            </w:pPr>
          </w:p>
          <w:p w14:paraId="3557A380" w14:textId="0DB013B3"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Konpondu ezin diren edo konpontzen zailak diren kalte-galerak gertatzeari dagokionez, auzitegiek erabaki ohi dute administrazio-egintza gauzatuz gero kalte konponezin edo zaila sor daitekeela justifikatzea.</w:t>
            </w:r>
          </w:p>
          <w:p w14:paraId="40445DE1" w14:textId="77777777" w:rsidR="00C476C8" w:rsidRDefault="00C476C8" w:rsidP="00C476C8">
            <w:pPr>
              <w:ind w:right="133"/>
              <w:jc w:val="both"/>
              <w:rPr>
                <w:rFonts w:eastAsia="Times New Roman" w:cstheme="minorHAnsi"/>
                <w:lang w:val="eu-ES" w:eastAsia="es-ES"/>
              </w:rPr>
            </w:pPr>
          </w:p>
          <w:p w14:paraId="36D846B4" w14:textId="5D5E3141"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Kontuan izanik egintzak berehala betearaztekoak direla eta arau horren salbuespena etendura dela, ondorio hau atera dezakegu: salbuespen guztiak bezala, modu murriztailean interpretatu behar da. Oro har, kalteak ordain ekonomikoa jaso dezakeenean, ez dago konponezintasunik.</w:t>
            </w:r>
          </w:p>
          <w:p w14:paraId="1A881612" w14:textId="77777777" w:rsidR="00C476C8" w:rsidRDefault="00C476C8" w:rsidP="00C476C8">
            <w:pPr>
              <w:ind w:right="133"/>
              <w:jc w:val="both"/>
              <w:rPr>
                <w:rFonts w:eastAsia="Times New Roman" w:cstheme="minorHAnsi"/>
                <w:lang w:val="eu-ES" w:eastAsia="es-ES"/>
              </w:rPr>
            </w:pPr>
          </w:p>
          <w:p w14:paraId="712B5040" w14:textId="77777777" w:rsidR="00C476C8" w:rsidRDefault="00C476C8" w:rsidP="00C476C8">
            <w:pPr>
              <w:ind w:right="133"/>
              <w:jc w:val="both"/>
              <w:rPr>
                <w:rFonts w:eastAsia="Times New Roman" w:cstheme="minorHAnsi"/>
                <w:lang w:val="eu-ES" w:eastAsia="es-ES"/>
              </w:rPr>
            </w:pPr>
          </w:p>
          <w:p w14:paraId="4FB836F1" w14:textId="27E6662B" w:rsidR="00C476C8" w:rsidRP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Horrela, bada, lizentzien ematea eteteko aukera aurreikusita dago uztailaren 26ko 1/2017 Legegintzako Foru Dekretuaren 70. artikuluan (horren bidez onartu zen Lurraldearen Antolamenduari eta Hirigintzari buruzko Foru Legearen testu bategina); zehazki, 6. puntuan ezartzen da etendura argitaratu aurretik eskatutako lizentzien eskatzaileek eskubidea izango dutela proiektuen kostu ofizialaren kalte-ordaina jasotzeko eta, hala badagokio, udal-tasak itzultzeko.</w:t>
            </w:r>
          </w:p>
          <w:p w14:paraId="1E76146E" w14:textId="77777777" w:rsidR="00C476C8" w:rsidRDefault="00C476C8" w:rsidP="00C67CD0">
            <w:pPr>
              <w:ind w:right="133"/>
              <w:jc w:val="both"/>
              <w:rPr>
                <w:rFonts w:eastAsia="Times New Roman" w:cstheme="minorHAnsi"/>
                <w:b/>
                <w:bCs/>
                <w:lang w:val="eu-ES" w:eastAsia="es-ES"/>
              </w:rPr>
            </w:pPr>
          </w:p>
          <w:p w14:paraId="221D34BB" w14:textId="2DFEDFAB" w:rsidR="005F44D6" w:rsidRPr="005F44D6" w:rsidRDefault="005F44D6" w:rsidP="00C67CD0">
            <w:pPr>
              <w:ind w:right="133"/>
              <w:jc w:val="both"/>
              <w:rPr>
                <w:rFonts w:eastAsia="Times New Roman" w:cstheme="minorHAnsi"/>
                <w:lang w:val="eu-ES" w:eastAsia="es-ES"/>
              </w:rPr>
            </w:pPr>
            <w:r w:rsidRPr="005F44D6">
              <w:rPr>
                <w:rFonts w:eastAsia="Times New Roman" w:cstheme="minorHAnsi"/>
                <w:lang w:val="eu-ES" w:eastAsia="es-ES"/>
              </w:rPr>
              <w:t>Kontuan izan behar da, halaber, kasu honetan ez dagoela udal administrazio-espedienterik, errekurtsoa ebazten den bitartean espediente hori geldiarazteak eskatzaileari kalte konpongaitzak ekar diezazkiokeenik, edo, behintzat, eskaeran ez dela hori justifikatzen.</w:t>
            </w:r>
          </w:p>
          <w:p w14:paraId="400F2F80" w14:textId="25D76369" w:rsidR="00C67CD0" w:rsidRPr="00C476C8" w:rsidRDefault="00C67CD0" w:rsidP="00C67CD0">
            <w:pPr>
              <w:ind w:right="133"/>
              <w:jc w:val="both"/>
              <w:rPr>
                <w:rFonts w:eastAsia="Times New Roman" w:cstheme="minorHAnsi"/>
                <w:lang w:val="eu-ES" w:eastAsia="es-ES"/>
              </w:rPr>
            </w:pPr>
          </w:p>
          <w:p w14:paraId="33774B50" w14:textId="1A9C2DA7" w:rsidR="00B144B5" w:rsidRDefault="005F44D6" w:rsidP="00D92BF0">
            <w:pPr>
              <w:ind w:right="-113"/>
              <w:jc w:val="both"/>
              <w:rPr>
                <w:rFonts w:eastAsia="Times New Roman" w:cstheme="minorHAnsi"/>
                <w:lang w:val="eu-ES" w:eastAsia="es-ES"/>
              </w:rPr>
            </w:pPr>
            <w:r w:rsidRPr="005F44D6">
              <w:rPr>
                <w:rFonts w:eastAsia="Times New Roman" w:cstheme="minorHAnsi"/>
                <w:lang w:val="eu-ES" w:eastAsia="es-ES"/>
              </w:rPr>
              <w:t>Bestalde, eta berraztertzeko errekurtsoaren ebazpena, ziurrenik, arauak emandako epean egingo denez, Osoko Bilkuraren erabakiaren betearazpena aldi baterako eteteak ez du ondorio praktikorik izango.</w:t>
            </w:r>
          </w:p>
          <w:p w14:paraId="594C00CE" w14:textId="77777777" w:rsidR="005F44D6" w:rsidRDefault="005F44D6" w:rsidP="00D92BF0">
            <w:pPr>
              <w:ind w:right="-113"/>
              <w:jc w:val="both"/>
              <w:rPr>
                <w:rFonts w:eastAsia="Times New Roman" w:cstheme="minorHAnsi"/>
                <w:lang w:val="eu-ES" w:eastAsia="es-ES"/>
              </w:rPr>
            </w:pPr>
          </w:p>
          <w:p w14:paraId="33D5EA8D" w14:textId="77777777" w:rsidR="005F44D6" w:rsidRDefault="005F44D6" w:rsidP="00D92BF0">
            <w:pPr>
              <w:ind w:right="-113"/>
              <w:jc w:val="both"/>
              <w:rPr>
                <w:rFonts w:eastAsia="Times New Roman" w:cstheme="minorHAnsi"/>
                <w:lang w:val="eu-ES" w:eastAsia="es-ES"/>
              </w:rPr>
            </w:pPr>
          </w:p>
          <w:p w14:paraId="354C83EC" w14:textId="24FE147D" w:rsidR="005F44D6" w:rsidRDefault="005F44D6" w:rsidP="00D92BF0">
            <w:pPr>
              <w:ind w:right="-113"/>
              <w:jc w:val="both"/>
              <w:rPr>
                <w:rFonts w:eastAsia="Times New Roman" w:cstheme="minorHAnsi"/>
                <w:lang w:val="eu-ES" w:eastAsia="es-ES"/>
              </w:rPr>
            </w:pPr>
            <w:r w:rsidRPr="005F44D6">
              <w:rPr>
                <w:rFonts w:eastAsia="Times New Roman" w:cstheme="minorHAnsi"/>
                <w:lang w:val="eu-ES" w:eastAsia="es-ES"/>
              </w:rPr>
              <w:t>Hori dela eta, uler dezakegu kasu honetan ez dela konponezinak edo konpongaitzak diren kalte-galerarik izango, eta ez da bidezkoa egindako eskaera aintzat hartzea.</w:t>
            </w:r>
          </w:p>
          <w:p w14:paraId="2FC476E2" w14:textId="77777777" w:rsidR="005F44D6" w:rsidRDefault="005F44D6" w:rsidP="00D92BF0">
            <w:pPr>
              <w:ind w:right="-113"/>
              <w:jc w:val="both"/>
              <w:rPr>
                <w:rFonts w:eastAsia="Times New Roman" w:cstheme="minorHAnsi"/>
                <w:lang w:val="eu-ES" w:eastAsia="es-ES"/>
              </w:rPr>
            </w:pPr>
          </w:p>
          <w:p w14:paraId="7F1702B6" w14:textId="134E91B8" w:rsidR="005F44D6" w:rsidRDefault="005F44D6" w:rsidP="00D92BF0">
            <w:pPr>
              <w:ind w:right="-113"/>
              <w:jc w:val="both"/>
              <w:rPr>
                <w:rFonts w:eastAsia="Times New Roman" w:cstheme="minorHAnsi"/>
                <w:lang w:val="eu-ES" w:eastAsia="es-ES"/>
              </w:rPr>
            </w:pPr>
            <w:r w:rsidRPr="005F44D6">
              <w:rPr>
                <w:rFonts w:eastAsia="Times New Roman" w:cstheme="minorHAnsi"/>
                <w:lang w:val="eu-ES" w:eastAsia="es-ES"/>
              </w:rPr>
              <w:t>Aurkaratzea lege honen 47.1 artikuluan aurreikusitako erabateko deuseztasuneko arrazoiren batean oinarritzen dela eta, gogora dezagun egintzak erabat deusezak direla:</w:t>
            </w:r>
          </w:p>
          <w:p w14:paraId="4AB62FA7" w14:textId="77777777" w:rsidR="005F44D6" w:rsidRDefault="005F44D6" w:rsidP="00D92BF0">
            <w:pPr>
              <w:ind w:right="-113"/>
              <w:jc w:val="both"/>
              <w:rPr>
                <w:rFonts w:eastAsia="Times New Roman" w:cstheme="minorHAnsi"/>
                <w:lang w:val="eu-ES" w:eastAsia="es-ES"/>
              </w:rPr>
            </w:pPr>
          </w:p>
          <w:p w14:paraId="10B3BE43" w14:textId="3441BFD2" w:rsidR="005F44D6" w:rsidRP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a)</w:t>
            </w:r>
            <w:r>
              <w:rPr>
                <w:rFonts w:eastAsia="Times New Roman" w:cstheme="minorHAnsi"/>
                <w:lang w:val="eu-ES" w:eastAsia="es-ES"/>
              </w:rPr>
              <w:t xml:space="preserve"> </w:t>
            </w:r>
            <w:r w:rsidRPr="005F44D6">
              <w:rPr>
                <w:rFonts w:eastAsia="Times New Roman" w:cstheme="minorHAnsi"/>
                <w:lang w:val="eu-ES" w:eastAsia="es-ES"/>
              </w:rPr>
              <w:t>Konstituzioak babesten dituen eskubide eta askatasunei kalte egiten badiete.</w:t>
            </w:r>
          </w:p>
          <w:p w14:paraId="5B406A69" w14:textId="77777777" w:rsidR="005F44D6" w:rsidRPr="005F44D6" w:rsidRDefault="005F44D6" w:rsidP="005F44D6">
            <w:pPr>
              <w:rPr>
                <w:lang w:val="eu-ES" w:eastAsia="es-ES"/>
              </w:rPr>
            </w:pPr>
          </w:p>
          <w:p w14:paraId="5A96D739"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b) Gaia edo lurraldea dela eta, argi eta garbi eskumenik ez duten organoek eman badituzte.</w:t>
            </w:r>
          </w:p>
          <w:p w14:paraId="16AFF7ED" w14:textId="77777777" w:rsidR="005F44D6" w:rsidRPr="005F44D6" w:rsidRDefault="005F44D6" w:rsidP="005F44D6">
            <w:pPr>
              <w:ind w:right="-113"/>
              <w:jc w:val="both"/>
              <w:rPr>
                <w:rFonts w:eastAsia="Times New Roman" w:cstheme="minorHAnsi"/>
                <w:lang w:val="eu-ES" w:eastAsia="es-ES"/>
              </w:rPr>
            </w:pPr>
          </w:p>
          <w:p w14:paraId="67CB791A"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c) Ezinezko edukia badute.</w:t>
            </w:r>
          </w:p>
          <w:p w14:paraId="25EA67DC" w14:textId="77777777" w:rsidR="005F44D6" w:rsidRPr="005F44D6" w:rsidRDefault="005F44D6" w:rsidP="005F44D6">
            <w:pPr>
              <w:ind w:right="-113"/>
              <w:jc w:val="both"/>
              <w:rPr>
                <w:rFonts w:eastAsia="Times New Roman" w:cstheme="minorHAnsi"/>
                <w:lang w:val="eu-ES" w:eastAsia="es-ES"/>
              </w:rPr>
            </w:pPr>
          </w:p>
          <w:p w14:paraId="03F1BAA8"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d) Zigor-zuzenbideko arau-hauste badira edo hauste horren ondorioz eman badira.</w:t>
            </w:r>
          </w:p>
          <w:p w14:paraId="73B718D6" w14:textId="77777777" w:rsidR="005F44D6" w:rsidRPr="005F44D6" w:rsidRDefault="005F44D6" w:rsidP="005F44D6">
            <w:pPr>
              <w:ind w:right="-113"/>
              <w:jc w:val="both"/>
              <w:rPr>
                <w:rFonts w:eastAsia="Times New Roman" w:cstheme="minorHAnsi"/>
                <w:lang w:val="eu-ES" w:eastAsia="es-ES"/>
              </w:rPr>
            </w:pPr>
          </w:p>
          <w:p w14:paraId="51901785" w14:textId="6B927B32"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e) Legez ezarritako prozedura erabat alde batera utziz edo kide anitzeko organoek erabakiak hartzeko funtsezko arauak guztiz bazterturik eman badira.</w:t>
            </w:r>
          </w:p>
          <w:p w14:paraId="39E434B6" w14:textId="77777777" w:rsidR="005F44D6" w:rsidRDefault="005F44D6" w:rsidP="005F44D6">
            <w:pPr>
              <w:ind w:right="-113"/>
              <w:jc w:val="both"/>
              <w:rPr>
                <w:rFonts w:eastAsia="Times New Roman" w:cstheme="minorHAnsi"/>
                <w:lang w:val="eu-ES" w:eastAsia="es-ES"/>
              </w:rPr>
            </w:pPr>
          </w:p>
          <w:p w14:paraId="40DDB5C2"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f) Ordenamendu juridikoaren aurkako egintza adieraziak nahiz presuntziozkoak, baldin eta egintza horiek ahalmen edo eskubideak eskuratzeko bide ematen badiete, horretarako funtsezko betekizunak ez dituztenei.</w:t>
            </w:r>
          </w:p>
          <w:p w14:paraId="7C28928C" w14:textId="77777777" w:rsidR="005F44D6" w:rsidRPr="005F44D6" w:rsidRDefault="005F44D6" w:rsidP="005F44D6">
            <w:pPr>
              <w:ind w:right="-113"/>
              <w:jc w:val="both"/>
              <w:rPr>
                <w:rFonts w:eastAsia="Times New Roman" w:cstheme="minorHAnsi"/>
                <w:lang w:val="eu-ES" w:eastAsia="es-ES"/>
              </w:rPr>
            </w:pPr>
          </w:p>
          <w:p w14:paraId="281D9D9C" w14:textId="1492ABE5"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g) Lege-mailako xedapen batean berariaz ezartzen den beste edozein.</w:t>
            </w:r>
          </w:p>
          <w:p w14:paraId="5C7F68E4" w14:textId="77777777" w:rsidR="005F44D6" w:rsidRDefault="005F44D6" w:rsidP="005F44D6">
            <w:pPr>
              <w:ind w:right="-113"/>
              <w:jc w:val="both"/>
              <w:rPr>
                <w:rFonts w:eastAsia="Times New Roman" w:cstheme="minorHAnsi"/>
                <w:lang w:val="eu-ES" w:eastAsia="es-ES"/>
              </w:rPr>
            </w:pPr>
          </w:p>
          <w:p w14:paraId="3DC8EC1D" w14:textId="77777777" w:rsidR="005F44D6" w:rsidRDefault="005F44D6" w:rsidP="005F44D6">
            <w:pPr>
              <w:ind w:right="-113"/>
              <w:jc w:val="both"/>
              <w:rPr>
                <w:rFonts w:eastAsia="Times New Roman" w:cstheme="minorHAnsi"/>
                <w:lang w:val="eu-ES" w:eastAsia="es-ES"/>
              </w:rPr>
            </w:pPr>
          </w:p>
          <w:p w14:paraId="686AE593" w14:textId="5120130D"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lastRenderedPageBreak/>
              <w:t>Ondorioz, ekainaren 7ko eta uztailaren 31ko akordioak aurkaratzeko arrazoiak aipatutako manuan adierazitakoren bat badira, akordioak etetea eskatu ahal izango da.</w:t>
            </w:r>
          </w:p>
          <w:p w14:paraId="326485EE" w14:textId="77777777" w:rsidR="005F44D6" w:rsidRDefault="005F44D6" w:rsidP="005F44D6">
            <w:pPr>
              <w:ind w:right="-113"/>
              <w:jc w:val="both"/>
              <w:rPr>
                <w:rFonts w:eastAsia="Times New Roman" w:cstheme="minorHAnsi"/>
                <w:lang w:val="eu-ES" w:eastAsia="es-ES"/>
              </w:rPr>
            </w:pPr>
          </w:p>
          <w:p w14:paraId="75D0A0C0" w14:textId="77777777" w:rsidR="005F44D6" w:rsidRDefault="005F44D6" w:rsidP="005F44D6">
            <w:pPr>
              <w:ind w:right="-113"/>
              <w:jc w:val="both"/>
              <w:rPr>
                <w:rFonts w:eastAsia="Times New Roman" w:cstheme="minorHAnsi"/>
                <w:lang w:val="eu-ES" w:eastAsia="es-ES"/>
              </w:rPr>
            </w:pPr>
          </w:p>
          <w:p w14:paraId="2ED2DAA6" w14:textId="738B48EE"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Errekurtsoa ikusita, uler daiteke hura ez dela oinarritzen deuseztasun-arrazoietan.</w:t>
            </w:r>
          </w:p>
          <w:p w14:paraId="6A201A82" w14:textId="77777777" w:rsidR="005F44D6" w:rsidRDefault="005F44D6" w:rsidP="005F44D6">
            <w:pPr>
              <w:ind w:right="-113"/>
              <w:jc w:val="both"/>
              <w:rPr>
                <w:rFonts w:eastAsia="Times New Roman" w:cstheme="minorHAnsi"/>
                <w:lang w:val="eu-ES" w:eastAsia="es-ES"/>
              </w:rPr>
            </w:pPr>
          </w:p>
          <w:p w14:paraId="33AF50DA" w14:textId="2653030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Azkenik, txosten juridikoa ikusita eta kontuan hartuta APELeko 117. artikuluko 3. paragrafoak ezartzen duela aurkaratutako egintzaren betearazpena eten egingo dela, baldin eta, etendura-eskaera horri buruz erabakitzeko eskumena duen administrazio edo organismoaren erregistro elektronikoan sartu eta hilabete igaro ondoren, errekurtsoa ebazteko eskumena duen organoak ez badu horri buruzko ebazpen espresurik eman eta jakinarazi. Kasu horietan, ez da aplikatuko lege honen 21.4 artikuluaren bigarren paragrafoan ezarritakoa.</w:t>
            </w:r>
          </w:p>
          <w:p w14:paraId="19AE0CEF" w14:textId="77777777" w:rsidR="005F44D6" w:rsidRDefault="005F44D6" w:rsidP="005F44D6">
            <w:pPr>
              <w:ind w:right="-113"/>
              <w:jc w:val="both"/>
              <w:rPr>
                <w:rFonts w:eastAsia="Times New Roman" w:cstheme="minorHAnsi"/>
                <w:lang w:val="eu-ES" w:eastAsia="es-ES"/>
              </w:rPr>
            </w:pPr>
          </w:p>
          <w:p w14:paraId="3F1F38F2" w14:textId="77777777" w:rsidR="00956ED9" w:rsidRDefault="00956ED9" w:rsidP="005F44D6">
            <w:pPr>
              <w:ind w:right="-113"/>
              <w:jc w:val="both"/>
              <w:rPr>
                <w:rFonts w:eastAsia="Times New Roman" w:cstheme="minorHAnsi"/>
                <w:lang w:val="eu-ES" w:eastAsia="es-ES"/>
              </w:rPr>
            </w:pPr>
          </w:p>
          <w:p w14:paraId="2B832F45" w14:textId="4F720C8B" w:rsidR="00956ED9" w:rsidRPr="00956ED9" w:rsidRDefault="00956ED9" w:rsidP="005F44D6">
            <w:pPr>
              <w:ind w:right="-113"/>
              <w:jc w:val="both"/>
              <w:rPr>
                <w:rFonts w:eastAsia="Times New Roman" w:cstheme="minorHAnsi"/>
                <w:b/>
                <w:bCs/>
                <w:lang w:val="eu-ES" w:eastAsia="es-ES"/>
              </w:rPr>
            </w:pPr>
            <w:r w:rsidRPr="00956ED9">
              <w:rPr>
                <w:rFonts w:eastAsia="Times New Roman" w:cstheme="minorHAnsi"/>
                <w:b/>
                <w:bCs/>
                <w:lang w:val="eu-ES" w:eastAsia="es-ES"/>
              </w:rPr>
              <w:t>Horiek horrela, honako hau erabaki da aho batez:</w:t>
            </w:r>
          </w:p>
          <w:p w14:paraId="3119CBBB" w14:textId="48882F88" w:rsidR="00B144B5" w:rsidRDefault="00B144B5" w:rsidP="00B144B5">
            <w:pPr>
              <w:ind w:right="-113"/>
              <w:jc w:val="both"/>
              <w:rPr>
                <w:rFonts w:eastAsia="Times New Roman" w:cstheme="minorHAnsi"/>
                <w:lang w:val="eu-ES" w:eastAsia="es-ES"/>
              </w:rPr>
            </w:pPr>
            <w:r w:rsidRPr="00C476C8">
              <w:rPr>
                <w:rFonts w:eastAsia="Times New Roman" w:cstheme="minorHAnsi"/>
                <w:lang w:val="eu-ES" w:eastAsia="es-ES"/>
              </w:rPr>
              <w:t xml:space="preserve">1.- </w:t>
            </w:r>
            <w:r w:rsidR="00956ED9" w:rsidRPr="00956ED9">
              <w:rPr>
                <w:rFonts w:eastAsia="Times New Roman" w:cstheme="minorHAnsi"/>
                <w:lang w:val="eu-ES" w:eastAsia="es-ES"/>
              </w:rPr>
              <w:t>Bidasoil Ipar SLri espresuki ukatzea Administrazio Prozedura Erkidearen urriaren 1eko 39/2015 Legearen 117. artikuluan oinarrituta aurkaratutako bi udal erabakien betearazpena eteteko eskaera, aurretik azaldutako argudioekin bat etorriz.</w:t>
            </w:r>
          </w:p>
          <w:p w14:paraId="72DB4072" w14:textId="77777777" w:rsidR="00956ED9" w:rsidRPr="00C476C8" w:rsidRDefault="00956ED9" w:rsidP="00B144B5">
            <w:pPr>
              <w:ind w:right="-113"/>
              <w:jc w:val="both"/>
              <w:rPr>
                <w:rFonts w:eastAsia="Times New Roman" w:cstheme="minorHAnsi"/>
                <w:lang w:val="eu-ES" w:eastAsia="es-ES"/>
              </w:rPr>
            </w:pPr>
          </w:p>
          <w:p w14:paraId="310437AF" w14:textId="0EA20283" w:rsidR="004263D4" w:rsidRPr="00C476C8" w:rsidRDefault="00B144B5" w:rsidP="00B144B5">
            <w:pPr>
              <w:ind w:right="-113"/>
              <w:jc w:val="both"/>
              <w:rPr>
                <w:rFonts w:eastAsia="Times New Roman" w:cstheme="minorHAnsi"/>
                <w:lang w:val="eu-ES" w:eastAsia="es-ES"/>
              </w:rPr>
            </w:pPr>
            <w:r w:rsidRPr="00C476C8">
              <w:rPr>
                <w:rFonts w:eastAsia="Times New Roman" w:cstheme="minorHAnsi"/>
                <w:lang w:val="eu-ES" w:eastAsia="es-ES"/>
              </w:rPr>
              <w:t>2.- Erabaki hau interesdun</w:t>
            </w:r>
            <w:r w:rsidR="00386BC1">
              <w:rPr>
                <w:rFonts w:eastAsia="Times New Roman" w:cstheme="minorHAnsi"/>
                <w:lang w:val="eu-ES" w:eastAsia="es-ES"/>
              </w:rPr>
              <w:t>ei ja</w:t>
            </w:r>
            <w:r w:rsidRPr="00C476C8">
              <w:rPr>
                <w:rFonts w:eastAsia="Times New Roman" w:cstheme="minorHAnsi"/>
                <w:lang w:val="eu-ES" w:eastAsia="es-ES"/>
              </w:rPr>
              <w:t>kinaraztea.</w:t>
            </w:r>
          </w:p>
          <w:p w14:paraId="0C6570B0" w14:textId="77777777" w:rsidR="004A7369" w:rsidRPr="00C476C8" w:rsidRDefault="004A7369" w:rsidP="00D92BF0">
            <w:pPr>
              <w:ind w:right="-113"/>
              <w:jc w:val="both"/>
              <w:rPr>
                <w:rFonts w:cstheme="minorHAnsi"/>
                <w:b/>
                <w:bCs/>
                <w:lang w:val="eu-ES"/>
              </w:rPr>
            </w:pPr>
          </w:p>
          <w:p w14:paraId="3E82FD97" w14:textId="77777777" w:rsidR="004A7369" w:rsidRPr="00C476C8" w:rsidRDefault="004A7369" w:rsidP="004A7369">
            <w:pPr>
              <w:ind w:right="133"/>
              <w:jc w:val="both"/>
              <w:rPr>
                <w:rFonts w:cstheme="minorHAnsi"/>
                <w:b/>
                <w:lang w:val="eu-ES"/>
              </w:rPr>
            </w:pPr>
            <w:r w:rsidRPr="00C476C8">
              <w:rPr>
                <w:rFonts w:cstheme="minorHAnsi"/>
                <w:b/>
                <w:lang w:val="eu-ES"/>
              </w:rPr>
              <w:t xml:space="preserve">3.- Zinegotzi izateari behar baino lehenago uko egitea eta ordezko zinegotziak kargua hartzea.  </w:t>
            </w:r>
          </w:p>
          <w:p w14:paraId="5F734A83" w14:textId="77777777" w:rsidR="00FE4911" w:rsidRPr="00C476C8" w:rsidRDefault="00FE4911" w:rsidP="004A7369">
            <w:pPr>
              <w:pStyle w:val="TableParagraph"/>
              <w:spacing w:before="0"/>
              <w:ind w:left="16" w:right="133"/>
              <w:jc w:val="both"/>
              <w:rPr>
                <w:rFonts w:asciiTheme="minorHAnsi" w:hAnsiTheme="minorHAnsi" w:cstheme="minorHAnsi"/>
                <w:bCs/>
                <w:lang w:val="eu-ES"/>
              </w:rPr>
            </w:pPr>
          </w:p>
          <w:p w14:paraId="5072B5FA" w14:textId="3E5E07A7" w:rsidR="004A7369" w:rsidRPr="00C476C8" w:rsidRDefault="004A7369" w:rsidP="004A7369">
            <w:pPr>
              <w:pStyle w:val="TableParagraph"/>
              <w:spacing w:before="0"/>
              <w:ind w:left="16" w:right="133"/>
              <w:jc w:val="both"/>
              <w:rPr>
                <w:rFonts w:asciiTheme="minorHAnsi" w:hAnsiTheme="minorHAnsi" w:cstheme="minorHAnsi"/>
                <w:b/>
                <w:lang w:val="eu-ES"/>
              </w:rPr>
            </w:pPr>
            <w:r w:rsidRPr="00C476C8">
              <w:rPr>
                <w:rFonts w:asciiTheme="minorHAnsi" w:hAnsiTheme="minorHAnsi" w:cstheme="minorHAnsi"/>
                <w:bCs/>
                <w:lang w:val="eu-ES"/>
              </w:rPr>
              <w:t xml:space="preserve">Xabier Aguerre Damboriena zinegotziak 2024-E-RC-258 sarrera zenbakiarekin dimisioa aurkeztu zuen idazkia osoko bilkuran irakurrita, </w:t>
            </w:r>
            <w:r w:rsidR="00FE4911" w:rsidRPr="00C476C8">
              <w:rPr>
                <w:rFonts w:asciiTheme="minorHAnsi" w:hAnsiTheme="minorHAnsi" w:cstheme="minorHAnsi"/>
                <w:bCs/>
                <w:lang w:val="eu-ES"/>
              </w:rPr>
              <w:t>e</w:t>
            </w:r>
            <w:r w:rsidRPr="00C476C8">
              <w:rPr>
                <w:rFonts w:asciiTheme="minorHAnsi" w:hAnsiTheme="minorHAnsi" w:cstheme="minorHAnsi"/>
                <w:bCs/>
                <w:lang w:val="eu-ES"/>
              </w:rPr>
              <w:t xml:space="preserve">spedientean dagoen txosten juridikoa aztertu ondoren, eta </w:t>
            </w:r>
            <w:r w:rsidRPr="00C476C8">
              <w:rPr>
                <w:rFonts w:asciiTheme="minorHAnsi" w:hAnsiTheme="minorHAnsi" w:cstheme="minorHAnsi"/>
                <w:bCs/>
                <w:lang w:val="eu-ES"/>
              </w:rPr>
              <w:lastRenderedPageBreak/>
              <w:t xml:space="preserve">azaroaren 26ko 2568/1986 Errege Dekretuaren bidez onetsitako Toki Entitateen Antolaketari, Funtzionamenduari eta Araubide Juridikoari buruzko Erregelamenduaren 9. artikuluarekin eta Hauteskunde Araubide Orokorrari buruzko ekainaren 19ko 5/1985 Lege Organikoaren 182. artikuluarekin bat, </w:t>
            </w:r>
            <w:r w:rsidRPr="00C476C8">
              <w:rPr>
                <w:rFonts w:asciiTheme="minorHAnsi" w:hAnsiTheme="minorHAnsi" w:cstheme="minorHAnsi"/>
                <w:b/>
                <w:lang w:val="eu-ES"/>
              </w:rPr>
              <w:t>honako hau erabaki da aho batez:</w:t>
            </w:r>
          </w:p>
          <w:p w14:paraId="5BBC27C3" w14:textId="77777777" w:rsidR="004A7369" w:rsidRPr="00C476C8" w:rsidRDefault="004A7369" w:rsidP="004A7369">
            <w:pPr>
              <w:pStyle w:val="TableParagraph"/>
              <w:spacing w:before="0"/>
              <w:ind w:left="16" w:right="290"/>
              <w:jc w:val="both"/>
              <w:rPr>
                <w:rFonts w:asciiTheme="minorHAnsi" w:hAnsiTheme="minorHAnsi" w:cstheme="minorHAnsi"/>
                <w:b/>
                <w:lang w:val="eu-ES"/>
              </w:rPr>
            </w:pPr>
          </w:p>
          <w:p w14:paraId="5C4E4BEA" w14:textId="77777777" w:rsidR="004A7369" w:rsidRPr="00C476C8" w:rsidRDefault="004A7369" w:rsidP="004A7369">
            <w:pPr>
              <w:pStyle w:val="TableParagraph"/>
              <w:numPr>
                <w:ilvl w:val="0"/>
                <w:numId w:val="16"/>
              </w:numPr>
              <w:spacing w:before="0"/>
              <w:ind w:right="133"/>
              <w:jc w:val="both"/>
              <w:rPr>
                <w:rFonts w:asciiTheme="minorHAnsi" w:hAnsiTheme="minorHAnsi" w:cstheme="minorHAnsi"/>
                <w:bCs/>
                <w:lang w:val="eu-ES"/>
              </w:rPr>
            </w:pPr>
            <w:r w:rsidRPr="00C476C8">
              <w:rPr>
                <w:rFonts w:asciiTheme="minorHAnsi" w:hAnsiTheme="minorHAnsi" w:cstheme="minorHAnsi"/>
                <w:bCs/>
                <w:lang w:val="eu-ES"/>
              </w:rPr>
              <w:t>Xabier Aguerre Damborienak zinegotzi izateari aldez aurretik uko egitea onartzea. Zinegotzi izateari utziko dio.</w:t>
            </w:r>
          </w:p>
          <w:p w14:paraId="323E161E" w14:textId="77777777" w:rsidR="00FE4911" w:rsidRPr="00C476C8" w:rsidRDefault="00FE4911" w:rsidP="00FE4911">
            <w:pPr>
              <w:pStyle w:val="TableParagraph"/>
              <w:spacing w:before="0"/>
              <w:ind w:left="376" w:right="133"/>
              <w:jc w:val="both"/>
              <w:rPr>
                <w:rFonts w:asciiTheme="minorHAnsi" w:hAnsiTheme="minorHAnsi" w:cstheme="minorHAnsi"/>
                <w:bCs/>
                <w:lang w:val="eu-ES"/>
              </w:rPr>
            </w:pPr>
          </w:p>
          <w:p w14:paraId="42C33550" w14:textId="77777777" w:rsidR="004A7369" w:rsidRPr="00C476C8" w:rsidRDefault="004A7369" w:rsidP="004A7369">
            <w:pPr>
              <w:pStyle w:val="TableParagraph"/>
              <w:numPr>
                <w:ilvl w:val="0"/>
                <w:numId w:val="16"/>
              </w:numPr>
              <w:spacing w:before="0"/>
              <w:ind w:right="133"/>
              <w:jc w:val="both"/>
              <w:rPr>
                <w:rFonts w:asciiTheme="minorHAnsi" w:hAnsiTheme="minorHAnsi" w:cstheme="minorHAnsi"/>
                <w:bCs/>
                <w:lang w:val="eu-ES"/>
              </w:rPr>
            </w:pPr>
            <w:r w:rsidRPr="00C476C8">
              <w:rPr>
                <w:rFonts w:asciiTheme="minorHAnsi" w:hAnsiTheme="minorHAnsi" w:cstheme="minorHAnsi"/>
                <w:spacing w:val="-4"/>
                <w:lang w:val="eu-ES"/>
              </w:rPr>
              <w:t>Erabaki honen berri ematea Hauteskunde Batzordeari, azken udal hauteskundeetan parte hartu zutenen zerrendan hurrengoaren kredentzialak bidal ditzan, kargua hartu ahal izan dezan.</w:t>
            </w:r>
          </w:p>
          <w:p w14:paraId="337E251F" w14:textId="77777777" w:rsidR="00FE4911" w:rsidRPr="00C476C8" w:rsidRDefault="00FE4911" w:rsidP="00C91778">
            <w:pPr>
              <w:pStyle w:val="TableParagraph"/>
              <w:spacing w:before="0"/>
              <w:ind w:left="0" w:right="133"/>
              <w:jc w:val="both"/>
              <w:rPr>
                <w:rFonts w:asciiTheme="minorHAnsi" w:hAnsiTheme="minorHAnsi" w:cstheme="minorHAnsi"/>
                <w:bCs/>
                <w:lang w:val="eu-ES"/>
              </w:rPr>
            </w:pPr>
          </w:p>
          <w:p w14:paraId="3E1FC3F9" w14:textId="77777777" w:rsidR="004A7369" w:rsidRPr="00C476C8" w:rsidRDefault="004A7369" w:rsidP="004A7369">
            <w:pPr>
              <w:pStyle w:val="TableParagraph"/>
              <w:ind w:left="16" w:right="148"/>
              <w:jc w:val="both"/>
              <w:rPr>
                <w:rFonts w:asciiTheme="minorHAnsi" w:hAnsiTheme="minorHAnsi" w:cstheme="minorHAnsi"/>
                <w:spacing w:val="-4"/>
                <w:lang w:val="eu-ES"/>
              </w:rPr>
            </w:pPr>
            <w:r w:rsidRPr="00C476C8">
              <w:rPr>
                <w:rFonts w:asciiTheme="minorHAnsi" w:hAnsiTheme="minorHAnsi" w:cstheme="minorHAnsi"/>
                <w:spacing w:val="-4"/>
                <w:lang w:val="eu-ES"/>
              </w:rPr>
              <w:t>Aurreko prozedurarekin bat etorriz, izendatu beharreko hautagai edo ordezkorik ez badago, hautaezintasun-kausarik ez duen adin nagusiko edozein herritarrek beteko ditu plaza hutsak.</w:t>
            </w:r>
          </w:p>
          <w:p w14:paraId="63AE0604" w14:textId="77777777" w:rsidR="004A7369" w:rsidRPr="00C476C8" w:rsidRDefault="004A7369" w:rsidP="004A7369">
            <w:pPr>
              <w:pStyle w:val="TableParagraph"/>
              <w:ind w:left="376" w:right="29"/>
              <w:jc w:val="both"/>
              <w:rPr>
                <w:rFonts w:asciiTheme="minorHAnsi" w:hAnsiTheme="minorHAnsi" w:cstheme="minorHAnsi"/>
                <w:spacing w:val="-4"/>
                <w:lang w:val="eu-ES"/>
              </w:rPr>
            </w:pPr>
          </w:p>
          <w:p w14:paraId="2629AA23" w14:textId="77777777" w:rsidR="004A7369" w:rsidRPr="00C476C8" w:rsidRDefault="004A7369" w:rsidP="004A7369">
            <w:pPr>
              <w:pStyle w:val="TableParagraph"/>
              <w:ind w:left="16" w:right="148"/>
              <w:jc w:val="both"/>
              <w:rPr>
                <w:rFonts w:asciiTheme="minorHAnsi" w:hAnsiTheme="minorHAnsi" w:cstheme="minorHAnsi"/>
                <w:spacing w:val="-4"/>
                <w:lang w:val="eu-ES"/>
              </w:rPr>
            </w:pPr>
            <w:r w:rsidRPr="00C476C8">
              <w:rPr>
                <w:rFonts w:asciiTheme="minorHAnsi" w:hAnsiTheme="minorHAnsi" w:cstheme="minorHAnsi"/>
                <w:spacing w:val="-4"/>
                <w:lang w:val="eu-ES"/>
              </w:rPr>
              <w:t>Ordezko horiek, ordezkatu behar diren zinegotzien alderdi, koalizio, federazio edo hautesle-taldeak izendatuko ditu, eta toki-erakundearen osoko bilkurak horien berri izan ondoren, dagokion Hauteskunde Batzordeari jakinaraziko zaio, dagokion kredentziala eman dezan. Kasu horretan, ezin izango dira izendatu zerrenda horretan hautagai edo ordezko izan eta aurretik karguari uko egin dioten pertsonak.</w:t>
            </w:r>
          </w:p>
          <w:p w14:paraId="2770BCA9" w14:textId="77777777" w:rsidR="004A7369" w:rsidRDefault="004A7369" w:rsidP="004A7369">
            <w:pPr>
              <w:pStyle w:val="TableParagraph"/>
              <w:ind w:left="376" w:right="29"/>
              <w:jc w:val="both"/>
              <w:rPr>
                <w:rFonts w:asciiTheme="minorHAnsi" w:hAnsiTheme="minorHAnsi" w:cstheme="minorHAnsi"/>
                <w:spacing w:val="-4"/>
                <w:lang w:val="eu-ES"/>
              </w:rPr>
            </w:pPr>
          </w:p>
          <w:p w14:paraId="3B311A21" w14:textId="77777777" w:rsidR="005F0EB6" w:rsidRPr="00C476C8" w:rsidRDefault="005F0EB6" w:rsidP="004A7369">
            <w:pPr>
              <w:pStyle w:val="TableParagraph"/>
              <w:ind w:left="376" w:right="29"/>
              <w:jc w:val="both"/>
              <w:rPr>
                <w:rFonts w:asciiTheme="minorHAnsi" w:hAnsiTheme="minorHAnsi" w:cstheme="minorHAnsi"/>
                <w:spacing w:val="-4"/>
                <w:lang w:val="eu-ES"/>
              </w:rPr>
            </w:pPr>
          </w:p>
          <w:p w14:paraId="2B025EDC" w14:textId="77777777" w:rsidR="004A7369" w:rsidRPr="00C476C8" w:rsidRDefault="004A7369" w:rsidP="004A7369">
            <w:pPr>
              <w:pStyle w:val="TableParagraph"/>
              <w:ind w:left="376" w:right="29"/>
              <w:jc w:val="both"/>
              <w:rPr>
                <w:rFonts w:asciiTheme="minorHAnsi" w:hAnsiTheme="minorHAnsi" w:cstheme="minorHAnsi"/>
                <w:spacing w:val="-4"/>
                <w:lang w:val="eu-ES"/>
              </w:rPr>
            </w:pPr>
          </w:p>
          <w:p w14:paraId="14FDF1FF" w14:textId="77777777" w:rsidR="004A7369" w:rsidRPr="00C476C8" w:rsidRDefault="004A7369" w:rsidP="004A7369">
            <w:pPr>
              <w:pStyle w:val="TableParagraph"/>
              <w:ind w:left="16" w:right="133"/>
              <w:jc w:val="both"/>
              <w:rPr>
                <w:rFonts w:asciiTheme="minorHAnsi" w:hAnsiTheme="minorHAnsi" w:cstheme="minorHAnsi"/>
                <w:spacing w:val="-4"/>
                <w:lang w:val="eu-ES"/>
              </w:rPr>
            </w:pPr>
            <w:r w:rsidRPr="00C476C8">
              <w:rPr>
                <w:rFonts w:asciiTheme="minorHAnsi" w:hAnsiTheme="minorHAnsi" w:cstheme="minorHAnsi"/>
                <w:spacing w:val="-4"/>
                <w:lang w:val="eu-ES"/>
              </w:rPr>
              <w:t>Kredentziala jaso ondoren, Udaleko osoko bilkuraren aurrean emango da kargu-hartzea.</w:t>
            </w:r>
          </w:p>
          <w:p w14:paraId="6D396F78" w14:textId="77777777" w:rsidR="004A7369" w:rsidRPr="00C476C8" w:rsidRDefault="004A7369" w:rsidP="004A7369">
            <w:pPr>
              <w:pStyle w:val="TableParagraph"/>
              <w:ind w:left="16" w:right="133"/>
              <w:jc w:val="both"/>
              <w:rPr>
                <w:rFonts w:asciiTheme="minorHAnsi" w:hAnsiTheme="minorHAnsi" w:cstheme="minorHAnsi"/>
                <w:spacing w:val="-4"/>
                <w:lang w:val="eu-ES"/>
              </w:rPr>
            </w:pPr>
          </w:p>
          <w:p w14:paraId="6D5FC468" w14:textId="77777777" w:rsidR="002E197C" w:rsidRPr="00C476C8" w:rsidRDefault="004A7369" w:rsidP="002E197C">
            <w:pPr>
              <w:pStyle w:val="TableParagraph"/>
              <w:numPr>
                <w:ilvl w:val="0"/>
                <w:numId w:val="16"/>
              </w:numPr>
              <w:ind w:right="148"/>
              <w:jc w:val="both"/>
              <w:rPr>
                <w:rFonts w:asciiTheme="minorHAnsi" w:hAnsiTheme="minorHAnsi" w:cstheme="minorHAnsi"/>
                <w:spacing w:val="-4"/>
                <w:lang w:val="eu-ES"/>
              </w:rPr>
            </w:pPr>
            <w:r w:rsidRPr="00C476C8">
              <w:rPr>
                <w:rFonts w:asciiTheme="minorHAnsi" w:hAnsiTheme="minorHAnsi" w:cstheme="minorHAnsi"/>
                <w:spacing w:val="-4"/>
                <w:lang w:val="eu-ES"/>
              </w:rPr>
              <w:t>Xabier Aguerre Damborienari</w:t>
            </w:r>
            <w:r w:rsidR="00FE4911" w:rsidRPr="00C476C8">
              <w:rPr>
                <w:rFonts w:asciiTheme="minorHAnsi" w:hAnsiTheme="minorHAnsi" w:cstheme="minorHAnsi"/>
                <w:spacing w:val="-4"/>
                <w:lang w:val="eu-ES"/>
              </w:rPr>
              <w:t xml:space="preserve"> akordio hau jakinaraztea</w:t>
            </w:r>
            <w:r w:rsidRPr="00C476C8">
              <w:rPr>
                <w:rFonts w:asciiTheme="minorHAnsi" w:hAnsiTheme="minorHAnsi" w:cstheme="minorHAnsi"/>
                <w:spacing w:val="-4"/>
                <w:lang w:val="eu-ES"/>
              </w:rPr>
              <w:t>.</w:t>
            </w:r>
          </w:p>
          <w:p w14:paraId="2B7F359A" w14:textId="2A788A56" w:rsidR="00B153A9" w:rsidRPr="00C476C8" w:rsidRDefault="00B153A9" w:rsidP="002E197C">
            <w:pPr>
              <w:pStyle w:val="TableParagraph"/>
              <w:ind w:left="16" w:right="148"/>
              <w:jc w:val="both"/>
              <w:rPr>
                <w:rFonts w:asciiTheme="minorHAnsi" w:hAnsiTheme="minorHAnsi" w:cstheme="minorHAnsi"/>
                <w:spacing w:val="-4"/>
                <w:lang w:val="eu-ES"/>
              </w:rPr>
            </w:pPr>
            <w:r w:rsidRPr="00C476C8">
              <w:rPr>
                <w:rFonts w:eastAsia="Times New Roman" w:cstheme="minorHAnsi"/>
                <w:b/>
                <w:lang w:val="eu-ES" w:eastAsia="es-ES"/>
              </w:rPr>
              <w:t xml:space="preserve">4.- </w:t>
            </w:r>
            <w:r w:rsidR="004A7369" w:rsidRPr="00C476C8">
              <w:rPr>
                <w:rFonts w:eastAsia="Times New Roman" w:cstheme="minorHAnsi"/>
                <w:b/>
                <w:lang w:val="eu-ES" w:eastAsia="es-ES"/>
              </w:rPr>
              <w:t>Albisteak</w:t>
            </w:r>
            <w:r w:rsidRPr="00C476C8">
              <w:rPr>
                <w:rFonts w:eastAsia="Times New Roman" w:cstheme="minorHAnsi"/>
                <w:b/>
                <w:lang w:val="eu-ES" w:eastAsia="es-ES"/>
              </w:rPr>
              <w:t>.</w:t>
            </w:r>
          </w:p>
          <w:p w14:paraId="78120047" w14:textId="15DD9E9F" w:rsidR="00A13380" w:rsidRPr="00C476C8" w:rsidRDefault="00A13380" w:rsidP="00A13380">
            <w:pPr>
              <w:spacing w:before="240"/>
              <w:jc w:val="both"/>
              <w:rPr>
                <w:rFonts w:eastAsia="Times New Roman" w:cstheme="minorHAnsi"/>
                <w:lang w:val="eu-ES" w:eastAsia="es-ES"/>
              </w:rPr>
            </w:pPr>
            <w:r w:rsidRPr="00C476C8">
              <w:rPr>
                <w:rFonts w:eastAsia="Times New Roman" w:cstheme="minorHAnsi"/>
                <w:lang w:val="eu-ES" w:eastAsia="es-ES"/>
              </w:rPr>
              <w:t>427/2024 EBAZPENA, abuztuaren 23(e)koa, Toki Administrazioaren eta Despopulazioaren Zuzendari Nagusiak emana. Honen bidez agintzen da toki entitateek Nafarroako tributuetan duten partaidetza Funtsaren 2024ko ekitaldiko bigarren soluzioa aitortu</w:t>
            </w:r>
          </w:p>
          <w:p w14:paraId="32840858" w14:textId="65A19442" w:rsidR="00032130" w:rsidRPr="00C476C8" w:rsidRDefault="00A13380" w:rsidP="00A13380">
            <w:pPr>
              <w:jc w:val="both"/>
              <w:rPr>
                <w:rFonts w:eastAsia="Times New Roman" w:cstheme="minorHAnsi"/>
                <w:lang w:val="eu-ES" w:eastAsia="es-ES"/>
              </w:rPr>
            </w:pPr>
            <w:r w:rsidRPr="00C476C8">
              <w:rPr>
                <w:rFonts w:eastAsia="Times New Roman" w:cstheme="minorHAnsi"/>
                <w:lang w:val="eu-ES" w:eastAsia="es-ES"/>
              </w:rPr>
              <w:t>eta ordaintzea.</w:t>
            </w:r>
          </w:p>
          <w:p w14:paraId="1164A84C" w14:textId="77777777" w:rsidR="00A13380" w:rsidRPr="00C476C8" w:rsidRDefault="00A13380" w:rsidP="00A13380">
            <w:pPr>
              <w:jc w:val="both"/>
              <w:rPr>
                <w:rFonts w:eastAsia="Times New Roman" w:cstheme="minorHAnsi"/>
                <w:bCs/>
                <w:lang w:val="eu-ES" w:eastAsia="es-ES"/>
              </w:rPr>
            </w:pPr>
          </w:p>
          <w:p w14:paraId="6F781C46" w14:textId="101937F2" w:rsidR="00DA5BA6" w:rsidRPr="00C476C8" w:rsidRDefault="00ED7205" w:rsidP="008C439C">
            <w:pPr>
              <w:jc w:val="both"/>
              <w:rPr>
                <w:rFonts w:eastAsia="Times New Roman" w:cstheme="minorHAnsi"/>
                <w:bCs/>
                <w:lang w:val="eu-ES" w:eastAsia="es-ES"/>
              </w:rPr>
            </w:pPr>
            <w:r w:rsidRPr="00C476C8">
              <w:rPr>
                <w:rFonts w:eastAsia="Times New Roman" w:cstheme="minorHAnsi"/>
                <w:bCs/>
                <w:lang w:val="eu-ES" w:eastAsia="es-ES"/>
              </w:rPr>
              <w:t xml:space="preserve">Aztertzeko gaia gehiagorik egon ez denez, </w:t>
            </w:r>
            <w:r w:rsidR="00032130" w:rsidRPr="00C476C8">
              <w:rPr>
                <w:rFonts w:eastAsia="Times New Roman" w:cstheme="minorHAnsi"/>
                <w:bCs/>
                <w:lang w:val="eu-ES" w:eastAsia="es-ES"/>
              </w:rPr>
              <w:t>09</w:t>
            </w:r>
            <w:r w:rsidRPr="00C476C8">
              <w:rPr>
                <w:rFonts w:eastAsia="Times New Roman" w:cstheme="minorHAnsi"/>
                <w:bCs/>
                <w:lang w:val="eu-ES" w:eastAsia="es-ES"/>
              </w:rPr>
              <w:t>:</w:t>
            </w:r>
            <w:r w:rsidR="00032130" w:rsidRPr="00C476C8">
              <w:rPr>
                <w:rFonts w:eastAsia="Times New Roman" w:cstheme="minorHAnsi"/>
                <w:bCs/>
                <w:lang w:val="eu-ES" w:eastAsia="es-ES"/>
              </w:rPr>
              <w:t>3</w:t>
            </w:r>
            <w:r w:rsidR="008D591C" w:rsidRPr="00C476C8">
              <w:rPr>
                <w:rFonts w:eastAsia="Times New Roman" w:cstheme="minorHAnsi"/>
                <w:bCs/>
                <w:lang w:val="eu-ES" w:eastAsia="es-ES"/>
              </w:rPr>
              <w:t>0</w:t>
            </w:r>
            <w:r w:rsidRPr="00C476C8">
              <w:rPr>
                <w:rFonts w:eastAsia="Times New Roman" w:cstheme="minorHAnsi"/>
                <w:bCs/>
                <w:lang w:val="eu-ES" w:eastAsia="es-ES"/>
              </w:rPr>
              <w:t>e</w:t>
            </w:r>
            <w:r w:rsidR="008D591C" w:rsidRPr="00C476C8">
              <w:rPr>
                <w:rFonts w:eastAsia="Times New Roman" w:cstheme="minorHAnsi"/>
                <w:bCs/>
                <w:lang w:val="eu-ES" w:eastAsia="es-ES"/>
              </w:rPr>
              <w:t>t</w:t>
            </w:r>
            <w:r w:rsidRPr="00C476C8">
              <w:rPr>
                <w:rFonts w:eastAsia="Times New Roman" w:cstheme="minorHAnsi"/>
                <w:bCs/>
                <w:lang w:val="eu-ES" w:eastAsia="es-ES"/>
              </w:rPr>
              <w:t>an akta hau egin da, eta alkateak nirekin sinatu du adostasuna adierazteko.</w:t>
            </w:r>
          </w:p>
          <w:p w14:paraId="60371965" w14:textId="77777777" w:rsidR="00ED7205" w:rsidRPr="00C476C8" w:rsidRDefault="00ED7205" w:rsidP="008C439C">
            <w:pPr>
              <w:jc w:val="both"/>
              <w:rPr>
                <w:rFonts w:eastAsia="Times New Roman" w:cstheme="minorHAnsi"/>
                <w:bCs/>
                <w:lang w:val="eu-ES" w:eastAsia="es-ES"/>
              </w:rPr>
            </w:pPr>
          </w:p>
          <w:p w14:paraId="6DE1AE46" w14:textId="3CD62370" w:rsidR="00DA5BA6" w:rsidRPr="00C476C8" w:rsidRDefault="00DA5BA6" w:rsidP="008C439C">
            <w:pPr>
              <w:jc w:val="both"/>
              <w:rPr>
                <w:rFonts w:eastAsia="Times New Roman" w:cstheme="minorHAnsi"/>
                <w:bCs/>
                <w:lang w:val="eu-ES" w:eastAsia="es-ES"/>
              </w:rPr>
            </w:pPr>
            <w:r w:rsidRPr="00C476C8">
              <w:rPr>
                <w:rFonts w:eastAsia="Times New Roman" w:cstheme="minorHAnsi"/>
                <w:bCs/>
                <w:lang w:val="eu-ES" w:eastAsia="es-ES"/>
              </w:rPr>
              <w:t>Fede ematen dut</w:t>
            </w:r>
          </w:p>
          <w:p w14:paraId="05E7B596" w14:textId="77777777" w:rsidR="00DA5BA6" w:rsidRPr="00C476C8" w:rsidRDefault="00DA5BA6" w:rsidP="008C439C">
            <w:pPr>
              <w:jc w:val="both"/>
              <w:rPr>
                <w:rFonts w:eastAsia="Times New Roman" w:cstheme="minorHAnsi"/>
                <w:bCs/>
                <w:lang w:val="eu-ES" w:eastAsia="es-ES"/>
              </w:rPr>
            </w:pPr>
          </w:p>
          <w:p w14:paraId="252DDC3D" w14:textId="254FD8FC" w:rsidR="00DA5BA6" w:rsidRPr="00C476C8" w:rsidRDefault="00DA5BA6" w:rsidP="008C439C">
            <w:pPr>
              <w:jc w:val="both"/>
              <w:rPr>
                <w:rFonts w:eastAsia="Times New Roman" w:cstheme="minorHAnsi"/>
                <w:bCs/>
                <w:lang w:val="eu-ES" w:eastAsia="es-ES"/>
              </w:rPr>
            </w:pPr>
            <w:r w:rsidRPr="00C476C8">
              <w:rPr>
                <w:rFonts w:eastAsia="Times New Roman" w:cstheme="minorHAnsi"/>
                <w:bCs/>
                <w:lang w:val="eu-ES" w:eastAsia="es-ES"/>
              </w:rPr>
              <w:t>Bertizaranan, 202</w:t>
            </w:r>
            <w:r w:rsidR="00CE3CE3" w:rsidRPr="00C476C8">
              <w:rPr>
                <w:rFonts w:eastAsia="Times New Roman" w:cstheme="minorHAnsi"/>
                <w:bCs/>
                <w:lang w:val="eu-ES" w:eastAsia="es-ES"/>
              </w:rPr>
              <w:t>4</w:t>
            </w:r>
            <w:r w:rsidRPr="00C476C8">
              <w:rPr>
                <w:rFonts w:eastAsia="Times New Roman" w:cstheme="minorHAnsi"/>
                <w:bCs/>
                <w:lang w:val="eu-ES" w:eastAsia="es-ES"/>
              </w:rPr>
              <w:t xml:space="preserve">ko </w:t>
            </w:r>
            <w:r w:rsidR="001F057B" w:rsidRPr="00C476C8">
              <w:rPr>
                <w:rFonts w:eastAsia="Times New Roman" w:cstheme="minorHAnsi"/>
                <w:bCs/>
                <w:lang w:val="eu-ES" w:eastAsia="es-ES"/>
              </w:rPr>
              <w:t>irailaren 17</w:t>
            </w:r>
            <w:r w:rsidRPr="00C476C8">
              <w:rPr>
                <w:rFonts w:eastAsia="Times New Roman" w:cstheme="minorHAnsi"/>
                <w:bCs/>
                <w:lang w:val="eu-ES" w:eastAsia="es-ES"/>
              </w:rPr>
              <w:t>an.</w:t>
            </w:r>
          </w:p>
          <w:p w14:paraId="6B66D218" w14:textId="77777777" w:rsidR="00DA5BA6" w:rsidRPr="00C476C8" w:rsidRDefault="00DA5BA6" w:rsidP="008C439C">
            <w:pPr>
              <w:jc w:val="both"/>
              <w:rPr>
                <w:rFonts w:eastAsia="Times New Roman" w:cstheme="minorHAnsi"/>
                <w:bCs/>
                <w:lang w:val="eu-ES" w:eastAsia="es-ES"/>
              </w:rPr>
            </w:pPr>
          </w:p>
          <w:p w14:paraId="6296DCED" w14:textId="77777777" w:rsidR="00DA5BA6" w:rsidRPr="00C476C8" w:rsidRDefault="00DA5BA6" w:rsidP="008C439C">
            <w:pPr>
              <w:jc w:val="both"/>
              <w:rPr>
                <w:rFonts w:cstheme="minorHAnsi"/>
                <w:lang w:val="eu-ES"/>
              </w:rPr>
            </w:pPr>
            <w:r w:rsidRPr="00C476C8">
              <w:rPr>
                <w:rFonts w:eastAsia="Times New Roman" w:cstheme="minorHAnsi"/>
                <w:b/>
                <w:lang w:val="eu-ES" w:eastAsia="es-ES"/>
              </w:rPr>
              <w:t>ALKATEA.-</w:t>
            </w:r>
            <w:r w:rsidRPr="00C476C8">
              <w:rPr>
                <w:rFonts w:eastAsia="Times New Roman" w:cstheme="minorHAnsi"/>
                <w:b/>
                <w:lang w:val="eu-ES" w:eastAsia="es-ES"/>
              </w:rPr>
              <w:tab/>
            </w:r>
            <w:r w:rsidRPr="00C476C8">
              <w:rPr>
                <w:rFonts w:eastAsia="Times New Roman" w:cstheme="minorHAnsi"/>
                <w:b/>
                <w:lang w:val="eu-ES" w:eastAsia="es-ES"/>
              </w:rPr>
              <w:tab/>
              <w:t>IDAZKARIA.-</w:t>
            </w:r>
          </w:p>
          <w:p w14:paraId="50A653D4" w14:textId="77777777" w:rsidR="00DA5BA6" w:rsidRPr="00C476C8" w:rsidRDefault="00DA5BA6" w:rsidP="008C439C">
            <w:pPr>
              <w:jc w:val="both"/>
              <w:rPr>
                <w:rFonts w:cstheme="minorHAnsi"/>
                <w:lang w:val="eu-ES"/>
              </w:rPr>
            </w:pPr>
          </w:p>
          <w:p w14:paraId="17EABCCB" w14:textId="77777777" w:rsidR="00DA5BA6" w:rsidRPr="00C476C8" w:rsidRDefault="00DA5BA6" w:rsidP="008C439C">
            <w:pPr>
              <w:jc w:val="both"/>
              <w:rPr>
                <w:rFonts w:cstheme="minorHAnsi"/>
                <w:lang w:val="eu-ES"/>
              </w:rPr>
            </w:pPr>
          </w:p>
          <w:p w14:paraId="3407ACF9" w14:textId="77777777" w:rsidR="00DA5BA6" w:rsidRPr="00C476C8" w:rsidRDefault="00DA5BA6" w:rsidP="008C439C">
            <w:pPr>
              <w:jc w:val="both"/>
              <w:rPr>
                <w:rFonts w:cstheme="minorHAnsi"/>
                <w:b/>
                <w:noProof/>
                <w:lang w:val="eu-ES" w:eastAsia="es-ES"/>
              </w:rPr>
            </w:pPr>
          </w:p>
        </w:tc>
        <w:tc>
          <w:tcPr>
            <w:tcW w:w="4247" w:type="dxa"/>
          </w:tcPr>
          <w:p w14:paraId="1B7CBE6A" w14:textId="5309A4E4" w:rsidR="00DA5BA6" w:rsidRPr="00C91778" w:rsidRDefault="00DA5BA6" w:rsidP="00DA5BA6">
            <w:pPr>
              <w:jc w:val="both"/>
              <w:rPr>
                <w:rFonts w:cstheme="minorHAnsi"/>
                <w:b/>
                <w:noProof/>
                <w:lang w:eastAsia="es-ES"/>
              </w:rPr>
            </w:pPr>
          </w:p>
          <w:p w14:paraId="283BF60C" w14:textId="472F8AB5" w:rsidR="00DA5BA6" w:rsidRPr="00C91778" w:rsidRDefault="00DA5BA6" w:rsidP="00DA5BA6">
            <w:pPr>
              <w:jc w:val="both"/>
              <w:rPr>
                <w:rFonts w:cstheme="minorHAnsi"/>
                <w:b/>
                <w:noProof/>
                <w:lang w:eastAsia="es-ES"/>
              </w:rPr>
            </w:pPr>
            <w:r w:rsidRPr="00C91778">
              <w:rPr>
                <w:rFonts w:cstheme="minorHAnsi"/>
                <w:b/>
                <w:noProof/>
                <w:lang w:eastAsia="es-ES"/>
              </w:rPr>
              <w:t xml:space="preserve">ACTA DE LA SESIÓN </w:t>
            </w:r>
            <w:r w:rsidR="00D27E2E" w:rsidRPr="00C91778">
              <w:rPr>
                <w:rFonts w:cstheme="minorHAnsi"/>
                <w:b/>
                <w:noProof/>
                <w:lang w:eastAsia="es-ES"/>
              </w:rPr>
              <w:t>EXTRAORDINARIA</w:t>
            </w:r>
            <w:r w:rsidRPr="00C91778">
              <w:rPr>
                <w:rFonts w:cstheme="minorHAnsi"/>
                <w:b/>
                <w:noProof/>
                <w:lang w:eastAsia="es-ES"/>
              </w:rPr>
              <w:t xml:space="preserve"> DE</w:t>
            </w:r>
            <w:r w:rsidR="00D27E2E" w:rsidRPr="00C91778">
              <w:rPr>
                <w:rFonts w:cstheme="minorHAnsi"/>
                <w:b/>
                <w:noProof/>
                <w:lang w:eastAsia="es-ES"/>
              </w:rPr>
              <w:t>L</w:t>
            </w:r>
            <w:r w:rsidR="00D92BF0" w:rsidRPr="00C91778">
              <w:rPr>
                <w:rFonts w:cstheme="minorHAnsi"/>
                <w:b/>
                <w:noProof/>
                <w:lang w:eastAsia="es-ES"/>
              </w:rPr>
              <w:t xml:space="preserve"> </w:t>
            </w:r>
            <w:r w:rsidR="00A373C0" w:rsidRPr="00C91778">
              <w:rPr>
                <w:rFonts w:cstheme="minorHAnsi"/>
                <w:b/>
                <w:noProof/>
                <w:lang w:eastAsia="es-ES"/>
              </w:rPr>
              <w:t>17</w:t>
            </w:r>
            <w:r w:rsidRPr="00C91778">
              <w:rPr>
                <w:rFonts w:cstheme="minorHAnsi"/>
                <w:b/>
                <w:noProof/>
                <w:lang w:eastAsia="es-ES"/>
              </w:rPr>
              <w:t xml:space="preserve"> DE </w:t>
            </w:r>
            <w:r w:rsidR="00A373C0" w:rsidRPr="00C91778">
              <w:rPr>
                <w:rFonts w:cstheme="minorHAnsi"/>
                <w:b/>
                <w:noProof/>
                <w:lang w:eastAsia="es-ES"/>
              </w:rPr>
              <w:t>SEPTIEMBRE</w:t>
            </w:r>
            <w:r w:rsidRPr="00C91778">
              <w:rPr>
                <w:rFonts w:cstheme="minorHAnsi"/>
                <w:b/>
                <w:noProof/>
                <w:lang w:eastAsia="es-ES"/>
              </w:rPr>
              <w:t xml:space="preserve"> DE 202</w:t>
            </w:r>
            <w:r w:rsidR="00BD6E42" w:rsidRPr="00C91778">
              <w:rPr>
                <w:rFonts w:cstheme="minorHAnsi"/>
                <w:b/>
                <w:noProof/>
                <w:lang w:eastAsia="es-ES"/>
              </w:rPr>
              <w:t>4</w:t>
            </w:r>
          </w:p>
          <w:p w14:paraId="2F892529" w14:textId="77777777" w:rsidR="00DA5BA6" w:rsidRPr="00C91778" w:rsidRDefault="00DA5BA6" w:rsidP="00DA5BA6">
            <w:pPr>
              <w:jc w:val="both"/>
              <w:rPr>
                <w:rFonts w:cstheme="minorHAnsi"/>
                <w:b/>
                <w:noProof/>
                <w:lang w:eastAsia="es-ES"/>
              </w:rPr>
            </w:pPr>
          </w:p>
          <w:p w14:paraId="1F5AE4A8" w14:textId="77777777" w:rsidR="00DA5BA6" w:rsidRPr="00C91778" w:rsidRDefault="00DA5BA6" w:rsidP="00DA5BA6">
            <w:pPr>
              <w:jc w:val="both"/>
              <w:rPr>
                <w:rFonts w:cstheme="minorHAnsi"/>
                <w:b/>
                <w:noProof/>
                <w:lang w:eastAsia="es-ES"/>
              </w:rPr>
            </w:pPr>
            <w:r w:rsidRPr="00C91778">
              <w:rPr>
                <w:rFonts w:cstheme="minorHAnsi"/>
                <w:b/>
                <w:noProof/>
                <w:lang w:eastAsia="es-ES"/>
              </w:rPr>
              <w:t>Sr presidente</w:t>
            </w:r>
          </w:p>
          <w:p w14:paraId="7D02C0A4" w14:textId="77777777" w:rsidR="00DA5BA6" w:rsidRPr="00C91778" w:rsidRDefault="00DA5BA6" w:rsidP="00DA5BA6">
            <w:pPr>
              <w:jc w:val="both"/>
              <w:rPr>
                <w:rFonts w:cstheme="minorHAnsi"/>
                <w:noProof/>
                <w:lang w:eastAsia="es-ES"/>
              </w:rPr>
            </w:pPr>
            <w:r w:rsidRPr="00C91778">
              <w:rPr>
                <w:rFonts w:cstheme="minorHAnsi"/>
                <w:noProof/>
                <w:lang w:eastAsia="es-ES"/>
              </w:rPr>
              <w:t>D. Andrés Echenique Iriarte</w:t>
            </w:r>
          </w:p>
          <w:p w14:paraId="6FD97B71" w14:textId="77777777" w:rsidR="00DA5BA6" w:rsidRPr="00C91778" w:rsidRDefault="00DA5BA6" w:rsidP="00DA5BA6">
            <w:pPr>
              <w:jc w:val="both"/>
              <w:rPr>
                <w:rFonts w:cstheme="minorHAnsi"/>
                <w:noProof/>
                <w:lang w:eastAsia="es-ES"/>
              </w:rPr>
            </w:pPr>
          </w:p>
          <w:p w14:paraId="6DA55BF2" w14:textId="77777777" w:rsidR="00DA5BA6" w:rsidRPr="00C91778" w:rsidRDefault="00DA5BA6" w:rsidP="00DA5BA6">
            <w:pPr>
              <w:jc w:val="both"/>
              <w:rPr>
                <w:rFonts w:cstheme="minorHAnsi"/>
                <w:b/>
                <w:noProof/>
                <w:lang w:eastAsia="es-ES"/>
              </w:rPr>
            </w:pPr>
            <w:r w:rsidRPr="00C91778">
              <w:rPr>
                <w:rFonts w:cstheme="minorHAnsi"/>
                <w:b/>
                <w:noProof/>
                <w:lang w:eastAsia="es-ES"/>
              </w:rPr>
              <w:t>Srs/as Asistentes</w:t>
            </w:r>
          </w:p>
          <w:p w14:paraId="0B37E9DA" w14:textId="540CC463" w:rsidR="00DA5BA6" w:rsidRPr="00C91778" w:rsidRDefault="00383BD1" w:rsidP="00DA5BA6">
            <w:pPr>
              <w:jc w:val="both"/>
              <w:rPr>
                <w:rFonts w:cstheme="minorHAnsi"/>
              </w:rPr>
            </w:pPr>
            <w:r w:rsidRPr="00C91778">
              <w:rPr>
                <w:rFonts w:cstheme="minorHAnsi"/>
              </w:rPr>
              <w:t xml:space="preserve">D. </w:t>
            </w:r>
            <w:r w:rsidR="006915B7" w:rsidRPr="00C91778">
              <w:rPr>
                <w:rFonts w:cstheme="minorHAnsi"/>
              </w:rPr>
              <w:t xml:space="preserve">José Antonio Jáuregui Juanotena </w:t>
            </w:r>
          </w:p>
          <w:p w14:paraId="7CA4220E" w14:textId="77777777" w:rsidR="00B17DDB" w:rsidRPr="00C91778" w:rsidRDefault="00B17DDB" w:rsidP="00B17DDB">
            <w:pPr>
              <w:jc w:val="both"/>
              <w:rPr>
                <w:rFonts w:cstheme="minorHAnsi"/>
              </w:rPr>
            </w:pPr>
            <w:r w:rsidRPr="00C91778">
              <w:rPr>
                <w:rFonts w:cstheme="minorHAnsi"/>
              </w:rPr>
              <w:t>D. Iker Tranche Laurnaga</w:t>
            </w:r>
          </w:p>
          <w:p w14:paraId="642B45F9" w14:textId="77777777" w:rsidR="00B17DDB" w:rsidRPr="00C91778" w:rsidRDefault="00B17DDB" w:rsidP="00B17DDB">
            <w:pPr>
              <w:jc w:val="both"/>
              <w:rPr>
                <w:rFonts w:cstheme="minorHAnsi"/>
              </w:rPr>
            </w:pPr>
            <w:r w:rsidRPr="00C91778">
              <w:rPr>
                <w:rFonts w:cstheme="minorHAnsi"/>
              </w:rPr>
              <w:t>D. José Antonio Sarratea Recarte</w:t>
            </w:r>
          </w:p>
          <w:p w14:paraId="252F629B" w14:textId="77777777" w:rsidR="00383BD1" w:rsidRPr="00C91778" w:rsidRDefault="00383BD1" w:rsidP="00DA5BA6">
            <w:pPr>
              <w:jc w:val="both"/>
              <w:rPr>
                <w:rFonts w:cstheme="minorHAnsi"/>
              </w:rPr>
            </w:pPr>
          </w:p>
          <w:p w14:paraId="06C829F7" w14:textId="2EB15954" w:rsidR="00DA5BA6" w:rsidRPr="00C91778" w:rsidRDefault="00DA5BA6" w:rsidP="00DA5BA6">
            <w:pPr>
              <w:jc w:val="both"/>
              <w:rPr>
                <w:rFonts w:cstheme="minorHAnsi"/>
              </w:rPr>
            </w:pPr>
            <w:r w:rsidRPr="00C91778">
              <w:rPr>
                <w:rFonts w:cstheme="minorHAnsi"/>
                <w:b/>
                <w:noProof/>
                <w:lang w:eastAsia="es-ES"/>
              </w:rPr>
              <w:t xml:space="preserve">Srs/as </w:t>
            </w:r>
            <w:r w:rsidRPr="00C91778">
              <w:rPr>
                <w:rFonts w:cstheme="minorHAnsi"/>
                <w:b/>
              </w:rPr>
              <w:t>Ausentes</w:t>
            </w:r>
            <w:r w:rsidR="00DF69A2" w:rsidRPr="00C91778">
              <w:rPr>
                <w:rFonts w:cstheme="minorHAnsi"/>
                <w:b/>
              </w:rPr>
              <w:t xml:space="preserve"> que se excusan</w:t>
            </w:r>
          </w:p>
          <w:p w14:paraId="19A33F4C" w14:textId="400FB8AB" w:rsidR="00383BD1" w:rsidRPr="00C91778" w:rsidRDefault="00383BD1" w:rsidP="00383BD1">
            <w:pPr>
              <w:jc w:val="both"/>
              <w:rPr>
                <w:rFonts w:cstheme="minorHAnsi"/>
              </w:rPr>
            </w:pPr>
            <w:r w:rsidRPr="00C91778">
              <w:rPr>
                <w:rFonts w:cstheme="minorHAnsi"/>
              </w:rPr>
              <w:t>D. Xabier Aguerre Damboriena</w:t>
            </w:r>
          </w:p>
          <w:p w14:paraId="039B2177" w14:textId="77777777" w:rsidR="00D92BF0" w:rsidRPr="00C91778" w:rsidRDefault="00D92BF0" w:rsidP="00D92BF0">
            <w:pPr>
              <w:jc w:val="both"/>
              <w:rPr>
                <w:rFonts w:cstheme="minorHAnsi"/>
              </w:rPr>
            </w:pPr>
            <w:r w:rsidRPr="00C91778">
              <w:rPr>
                <w:rFonts w:cstheme="minorHAnsi"/>
              </w:rPr>
              <w:t xml:space="preserve">D. Román Aguerre Lizarreta </w:t>
            </w:r>
          </w:p>
          <w:p w14:paraId="22A084EE" w14:textId="77777777" w:rsidR="00DA5BA6" w:rsidRPr="00C91778" w:rsidRDefault="00DA5BA6" w:rsidP="00DA5BA6">
            <w:pPr>
              <w:jc w:val="both"/>
              <w:rPr>
                <w:rFonts w:cstheme="minorHAnsi"/>
              </w:rPr>
            </w:pPr>
          </w:p>
          <w:p w14:paraId="63DEB0A2" w14:textId="3312CC4C" w:rsidR="00DA5BA6" w:rsidRPr="00C91778" w:rsidRDefault="00DA5BA6" w:rsidP="00DA5BA6">
            <w:pPr>
              <w:jc w:val="both"/>
              <w:rPr>
                <w:rFonts w:cstheme="minorHAnsi"/>
              </w:rPr>
            </w:pPr>
            <w:r w:rsidRPr="00C91778">
              <w:rPr>
                <w:rFonts w:cstheme="minorHAnsi"/>
              </w:rPr>
              <w:t xml:space="preserve">En la localidad de Narbarte, municipio de Bertizarana a las </w:t>
            </w:r>
            <w:r w:rsidR="00A373C0" w:rsidRPr="00C91778">
              <w:rPr>
                <w:rFonts w:cstheme="minorHAnsi"/>
              </w:rPr>
              <w:t>09.00</w:t>
            </w:r>
            <w:r w:rsidRPr="00C91778">
              <w:rPr>
                <w:rFonts w:cstheme="minorHAnsi"/>
              </w:rPr>
              <w:t xml:space="preserve"> horas del día </w:t>
            </w:r>
            <w:r w:rsidR="00A373C0" w:rsidRPr="00C91778">
              <w:rPr>
                <w:rFonts w:cstheme="minorHAnsi"/>
              </w:rPr>
              <w:t>17</w:t>
            </w:r>
            <w:r w:rsidRPr="00C91778">
              <w:rPr>
                <w:rFonts w:cstheme="minorHAnsi"/>
              </w:rPr>
              <w:t xml:space="preserve"> de </w:t>
            </w:r>
            <w:r w:rsidR="00A373C0" w:rsidRPr="00C91778">
              <w:rPr>
                <w:rFonts w:cstheme="minorHAnsi"/>
              </w:rPr>
              <w:t>septiembre</w:t>
            </w:r>
            <w:r w:rsidRPr="00C91778">
              <w:rPr>
                <w:rFonts w:cstheme="minorHAnsi"/>
              </w:rPr>
              <w:t xml:space="preserve"> de 202</w:t>
            </w:r>
            <w:r w:rsidR="00923BCF" w:rsidRPr="00C91778">
              <w:rPr>
                <w:rFonts w:cstheme="minorHAnsi"/>
              </w:rPr>
              <w:t>4</w:t>
            </w:r>
            <w:r w:rsidRPr="00C91778">
              <w:rPr>
                <w:rFonts w:cstheme="minorHAnsi"/>
              </w:rPr>
              <w:t xml:space="preserve"> y bajo la presidencia del Sr. alcalde Andrés Echenique Iriarte, se reúnen en la Casa Consistorial los concejales que se indican, en sesión </w:t>
            </w:r>
            <w:r w:rsidR="002504FB" w:rsidRPr="00C91778">
              <w:rPr>
                <w:rFonts w:cstheme="minorHAnsi"/>
              </w:rPr>
              <w:t>extra</w:t>
            </w:r>
            <w:r w:rsidRPr="00C91778">
              <w:rPr>
                <w:rFonts w:cstheme="minorHAnsi"/>
              </w:rPr>
              <w:t xml:space="preserve">ordinaria previa convocatoria cursada al efecto en forma legal y asistidos por la secretaria, Doña Itziar Iribarren Recarte. </w:t>
            </w:r>
          </w:p>
          <w:p w14:paraId="70F58681" w14:textId="77777777" w:rsidR="00C8429E" w:rsidRPr="00C91778" w:rsidRDefault="00C8429E" w:rsidP="00DA5BA6">
            <w:pPr>
              <w:jc w:val="both"/>
              <w:rPr>
                <w:rFonts w:cstheme="minorHAnsi"/>
              </w:rPr>
            </w:pPr>
          </w:p>
          <w:p w14:paraId="2C830A01" w14:textId="7D2C8347" w:rsidR="00C8429E" w:rsidRPr="00C91778" w:rsidRDefault="00C8429E" w:rsidP="00DA5BA6">
            <w:pPr>
              <w:jc w:val="both"/>
              <w:rPr>
                <w:rFonts w:cstheme="minorHAnsi"/>
              </w:rPr>
            </w:pPr>
            <w:r w:rsidRPr="00C91778">
              <w:rPr>
                <w:rFonts w:cstheme="minorHAnsi"/>
              </w:rPr>
              <w:t>Asiste como oyente</w:t>
            </w:r>
            <w:r w:rsidR="00D92BF0" w:rsidRPr="00C91778">
              <w:rPr>
                <w:rFonts w:cstheme="minorHAnsi"/>
              </w:rPr>
              <w:t xml:space="preserve"> </w:t>
            </w:r>
            <w:r w:rsidR="00A373C0" w:rsidRPr="00C91778">
              <w:rPr>
                <w:rFonts w:cstheme="minorHAnsi"/>
              </w:rPr>
              <w:t>Itxaso Iriarte Irazoki.</w:t>
            </w:r>
          </w:p>
          <w:p w14:paraId="58D8212A" w14:textId="77777777" w:rsidR="00DA5BA6" w:rsidRPr="00C91778" w:rsidRDefault="00DA5BA6" w:rsidP="00DA5BA6">
            <w:pPr>
              <w:jc w:val="both"/>
              <w:rPr>
                <w:rFonts w:cstheme="minorHAnsi"/>
              </w:rPr>
            </w:pPr>
          </w:p>
          <w:p w14:paraId="712B28F7" w14:textId="5A614319" w:rsidR="00DA5BA6" w:rsidRPr="00C91778" w:rsidRDefault="00DA5BA6" w:rsidP="00DA5BA6">
            <w:pPr>
              <w:jc w:val="both"/>
              <w:rPr>
                <w:rFonts w:cstheme="minorHAnsi"/>
              </w:rPr>
            </w:pPr>
            <w:r w:rsidRPr="00C91778">
              <w:rPr>
                <w:rFonts w:cstheme="minorHAnsi"/>
              </w:rPr>
              <w:t>Comprobado por la secretaria la existencia del quórum legalmente exigido, el Sr. presidente ordena dar comienzo a la sesión y se tratan los siguientes puntos determinados en la convocatoria</w:t>
            </w:r>
            <w:r w:rsidR="002A2AE6" w:rsidRPr="00C91778">
              <w:rPr>
                <w:rFonts w:cstheme="minorHAnsi"/>
              </w:rPr>
              <w:t>.</w:t>
            </w:r>
          </w:p>
          <w:p w14:paraId="28DE1F6F" w14:textId="77777777" w:rsidR="002A2AE6" w:rsidRPr="00C91778" w:rsidRDefault="002A2AE6" w:rsidP="00DA5BA6">
            <w:pPr>
              <w:jc w:val="both"/>
              <w:rPr>
                <w:rFonts w:cstheme="minorHAnsi"/>
              </w:rPr>
            </w:pPr>
          </w:p>
          <w:p w14:paraId="1FCF7E13" w14:textId="63988134" w:rsidR="00DA5BA6" w:rsidRPr="00C91778" w:rsidRDefault="00DA5BA6" w:rsidP="00DA5BA6">
            <w:pPr>
              <w:jc w:val="both"/>
              <w:rPr>
                <w:rFonts w:cstheme="minorHAnsi"/>
                <w:b/>
              </w:rPr>
            </w:pPr>
            <w:r w:rsidRPr="00C91778">
              <w:rPr>
                <w:rFonts w:cstheme="minorHAnsi"/>
                <w:b/>
              </w:rPr>
              <w:t xml:space="preserve">1. Aprobación del acta de la sesión anterior. </w:t>
            </w:r>
          </w:p>
          <w:p w14:paraId="3689BD87" w14:textId="77777777" w:rsidR="00DA5BA6" w:rsidRPr="00C91778" w:rsidRDefault="00DA5BA6" w:rsidP="00DA5BA6">
            <w:pPr>
              <w:jc w:val="both"/>
              <w:rPr>
                <w:rFonts w:cstheme="minorHAnsi"/>
              </w:rPr>
            </w:pPr>
          </w:p>
          <w:p w14:paraId="76245991" w14:textId="795F2858" w:rsidR="00DA5BA6" w:rsidRPr="00C91778" w:rsidRDefault="00DA5BA6" w:rsidP="00DA5BA6">
            <w:pPr>
              <w:jc w:val="both"/>
              <w:rPr>
                <w:rFonts w:cstheme="minorHAnsi"/>
              </w:rPr>
            </w:pPr>
            <w:r w:rsidRPr="00C91778">
              <w:rPr>
                <w:rFonts w:cstheme="minorHAnsi"/>
              </w:rPr>
              <w:t xml:space="preserve">Vista el acta de la sesión celebrada por el Pleno del Ayuntamiento de Bertizarana el día </w:t>
            </w:r>
            <w:r w:rsidR="009E3C04" w:rsidRPr="00C91778">
              <w:rPr>
                <w:rFonts w:cstheme="minorHAnsi"/>
              </w:rPr>
              <w:t>30</w:t>
            </w:r>
            <w:r w:rsidRPr="00C91778">
              <w:rPr>
                <w:rFonts w:cstheme="minorHAnsi"/>
              </w:rPr>
              <w:t xml:space="preserve"> de </w:t>
            </w:r>
            <w:r w:rsidR="00D92BF0" w:rsidRPr="00C91778">
              <w:rPr>
                <w:rFonts w:cstheme="minorHAnsi"/>
              </w:rPr>
              <w:t>agosto</w:t>
            </w:r>
            <w:r w:rsidRPr="00C91778">
              <w:rPr>
                <w:rFonts w:cstheme="minorHAnsi"/>
              </w:rPr>
              <w:t xml:space="preserve"> de 202</w:t>
            </w:r>
            <w:r w:rsidR="00923BCF" w:rsidRPr="00C91778">
              <w:rPr>
                <w:rFonts w:cstheme="minorHAnsi"/>
              </w:rPr>
              <w:t>4</w:t>
            </w:r>
            <w:r w:rsidRPr="00C91778">
              <w:rPr>
                <w:rFonts w:cstheme="minorHAnsi"/>
              </w:rPr>
              <w:t xml:space="preserve">, se acuerda por unanimidad su aprobación. </w:t>
            </w:r>
          </w:p>
          <w:p w14:paraId="51B58F82" w14:textId="77777777" w:rsidR="009E3C04" w:rsidRPr="00C91778" w:rsidRDefault="009E3C04" w:rsidP="00DA5BA6">
            <w:pPr>
              <w:jc w:val="both"/>
              <w:rPr>
                <w:rFonts w:cstheme="minorHAnsi"/>
              </w:rPr>
            </w:pPr>
          </w:p>
          <w:p w14:paraId="1411D357" w14:textId="77777777" w:rsidR="00DA5BA6" w:rsidRPr="00C91778" w:rsidRDefault="00DA5BA6" w:rsidP="00DA5BA6">
            <w:pPr>
              <w:jc w:val="both"/>
              <w:rPr>
                <w:rFonts w:cstheme="minorHAnsi"/>
              </w:rPr>
            </w:pPr>
          </w:p>
          <w:p w14:paraId="16073F07" w14:textId="6497F994" w:rsidR="00D92BF0" w:rsidRPr="00C91778" w:rsidRDefault="00DA5BA6" w:rsidP="00E029E9">
            <w:pPr>
              <w:pStyle w:val="TableParagraph"/>
              <w:ind w:left="0" w:right="198"/>
              <w:jc w:val="both"/>
              <w:rPr>
                <w:rFonts w:asciiTheme="minorHAnsi" w:hAnsiTheme="minorHAnsi" w:cstheme="minorHAnsi"/>
                <w:bCs/>
              </w:rPr>
            </w:pPr>
            <w:r w:rsidRPr="00C91778">
              <w:rPr>
                <w:rFonts w:asciiTheme="minorHAnsi" w:hAnsiTheme="minorHAnsi" w:cstheme="minorHAnsi"/>
                <w:b/>
              </w:rPr>
              <w:lastRenderedPageBreak/>
              <w:t xml:space="preserve">2.- </w:t>
            </w:r>
            <w:r w:rsidR="009E3C04" w:rsidRPr="00C91778">
              <w:rPr>
                <w:rFonts w:asciiTheme="minorHAnsi" w:eastAsia="Verdana" w:hAnsiTheme="minorHAnsi" w:cstheme="minorHAnsi"/>
                <w:b/>
                <w:lang w:eastAsia="es-ES"/>
              </w:rPr>
              <w:t>Resolución de la solicitud de suspensión de la ejecutividad de los acuerdos del 7 de junio de 2024 y 31 de julio de 2024</w:t>
            </w:r>
            <w:r w:rsidR="00D92BF0" w:rsidRPr="00C91778">
              <w:rPr>
                <w:rFonts w:asciiTheme="minorHAnsi" w:hAnsiTheme="minorHAnsi" w:cstheme="minorHAnsi"/>
                <w:bCs/>
              </w:rPr>
              <w:t xml:space="preserve"> </w:t>
            </w:r>
          </w:p>
          <w:p w14:paraId="23C4F564" w14:textId="77777777" w:rsidR="00D92BF0" w:rsidRPr="00C91778" w:rsidRDefault="00D92BF0" w:rsidP="00E029E9">
            <w:pPr>
              <w:pStyle w:val="TableParagraph"/>
              <w:ind w:left="0" w:right="198"/>
              <w:jc w:val="both"/>
              <w:rPr>
                <w:rFonts w:asciiTheme="minorHAnsi" w:hAnsiTheme="minorHAnsi" w:cstheme="minorHAnsi"/>
                <w:bCs/>
              </w:rPr>
            </w:pPr>
          </w:p>
          <w:p w14:paraId="27BA23F9" w14:textId="3B58ED37" w:rsidR="006C5EE1" w:rsidRPr="00C91778" w:rsidRDefault="00D92BF0" w:rsidP="006C5EE1">
            <w:pPr>
              <w:jc w:val="both"/>
              <w:rPr>
                <w:rFonts w:cstheme="minorHAnsi"/>
              </w:rPr>
            </w:pPr>
            <w:r w:rsidRPr="00C91778">
              <w:rPr>
                <w:rFonts w:cstheme="minorHAnsi"/>
              </w:rPr>
              <w:t xml:space="preserve">El </w:t>
            </w:r>
            <w:r w:rsidR="006C5EE1" w:rsidRPr="00C91778">
              <w:rPr>
                <w:rFonts w:cstheme="minorHAnsi"/>
              </w:rPr>
              <w:t>30 de agosto de 2024 Bidasoil Ipar SL presentó recurso de reposición contra los acuerdos del Pleno municipal de 7 de junio de 2024 y de 31 de julio de 2024 de suspensión de licencias sobre la parcela catastral 286 del polígono 1 de Bertizarana, con adopción de medida cautelar de suspensión de la ejecutividad de ambas decisiones municipales impugnadas en base al artículo 117 de la Ley 39/2015 de 1 de octubre del Procedimiento Administrativo Común. Registro de entrada 2024-E-RE-101.</w:t>
            </w:r>
          </w:p>
          <w:p w14:paraId="7C03B4B5" w14:textId="17898B0C" w:rsidR="00AE2389" w:rsidRPr="00AE2389" w:rsidRDefault="00AE2389" w:rsidP="00AE2389">
            <w:pPr>
              <w:pStyle w:val="TableParagraph"/>
              <w:ind w:left="45"/>
              <w:jc w:val="both"/>
              <w:rPr>
                <w:rFonts w:cstheme="minorHAnsi"/>
              </w:rPr>
            </w:pPr>
            <w:r w:rsidRPr="00AE2389">
              <w:rPr>
                <w:rFonts w:cstheme="minorHAnsi"/>
              </w:rPr>
              <w:t>El artículo 117 de la Ley 39/2015, de 1 de octubre, del Procedimiento</w:t>
            </w:r>
            <w:r>
              <w:rPr>
                <w:rFonts w:cstheme="minorHAnsi"/>
              </w:rPr>
              <w:t xml:space="preserve"> </w:t>
            </w:r>
            <w:r w:rsidRPr="00AE2389">
              <w:rPr>
                <w:rFonts w:cstheme="minorHAnsi"/>
              </w:rPr>
              <w:t>Administrativo Común de las Administraciones Públicas (LPAC), respecto a la</w:t>
            </w:r>
            <w:r>
              <w:rPr>
                <w:rFonts w:cstheme="minorHAnsi"/>
              </w:rPr>
              <w:t xml:space="preserve"> </w:t>
            </w:r>
            <w:r w:rsidRPr="00AE2389">
              <w:rPr>
                <w:rFonts w:cstheme="minorHAnsi"/>
              </w:rPr>
              <w:t>suspensión de la ejecución de los actos administrativos, en sus dos primeros apartados,</w:t>
            </w:r>
            <w:r>
              <w:rPr>
                <w:rFonts w:cstheme="minorHAnsi"/>
              </w:rPr>
              <w:t xml:space="preserve"> </w:t>
            </w:r>
            <w:r w:rsidRPr="00AE2389">
              <w:rPr>
                <w:rFonts w:cstheme="minorHAnsi"/>
              </w:rPr>
              <w:t>dispone:</w:t>
            </w:r>
          </w:p>
          <w:p w14:paraId="5547B305" w14:textId="10C05371" w:rsidR="00AE2389" w:rsidRPr="00AE2389" w:rsidRDefault="00AE2389" w:rsidP="00AE2389">
            <w:pPr>
              <w:pStyle w:val="TableParagraph"/>
              <w:ind w:left="45"/>
              <w:jc w:val="both"/>
              <w:rPr>
                <w:rFonts w:cstheme="minorHAnsi"/>
                <w:i/>
                <w:iCs/>
              </w:rPr>
            </w:pPr>
            <w:r w:rsidRPr="00AE2389">
              <w:rPr>
                <w:rFonts w:cstheme="minorHAnsi"/>
                <w:i/>
                <w:iCs/>
              </w:rPr>
              <w:t>1. La interposición de cualquier recurso, excepto en los casos en que una disposición</w:t>
            </w:r>
            <w:r w:rsidR="00E7596F">
              <w:rPr>
                <w:rFonts w:cstheme="minorHAnsi"/>
                <w:i/>
                <w:iCs/>
              </w:rPr>
              <w:t xml:space="preserve"> </w:t>
            </w:r>
            <w:r w:rsidRPr="00AE2389">
              <w:rPr>
                <w:rFonts w:cstheme="minorHAnsi"/>
                <w:i/>
                <w:iCs/>
              </w:rPr>
              <w:t>establezca lo contrario, no suspenderá la ejecución del acto impugnado.</w:t>
            </w:r>
          </w:p>
          <w:p w14:paraId="5D04FB33" w14:textId="6CA36CED" w:rsidR="00AE2389" w:rsidRPr="00AE2389" w:rsidRDefault="00AE2389" w:rsidP="00AE2389">
            <w:pPr>
              <w:pStyle w:val="TableParagraph"/>
              <w:ind w:left="45"/>
              <w:jc w:val="both"/>
              <w:rPr>
                <w:rFonts w:cstheme="minorHAnsi"/>
                <w:i/>
                <w:iCs/>
              </w:rPr>
            </w:pPr>
            <w:r w:rsidRPr="00AE2389">
              <w:rPr>
                <w:rFonts w:cstheme="minorHAnsi"/>
                <w:i/>
                <w:iCs/>
              </w:rPr>
              <w:t>2. No obstante lo dispuesto en el apartado</w:t>
            </w:r>
            <w:r>
              <w:rPr>
                <w:rFonts w:cstheme="minorHAnsi"/>
                <w:i/>
                <w:iCs/>
              </w:rPr>
              <w:t xml:space="preserve"> </w:t>
            </w:r>
            <w:r w:rsidRPr="00AE2389">
              <w:rPr>
                <w:rFonts w:cstheme="minorHAnsi"/>
                <w:i/>
                <w:iCs/>
              </w:rPr>
              <w:t>anterior, el órgano a quien competa resolver</w:t>
            </w:r>
            <w:r>
              <w:rPr>
                <w:rFonts w:cstheme="minorHAnsi"/>
                <w:i/>
                <w:iCs/>
              </w:rPr>
              <w:t xml:space="preserve"> </w:t>
            </w:r>
            <w:r w:rsidRPr="00AE2389">
              <w:rPr>
                <w:rFonts w:cstheme="minorHAnsi"/>
                <w:i/>
                <w:iCs/>
              </w:rPr>
              <w:t>el recurso, previa ponderación, suficientemente razonada, entre el perjuicio que causaría</w:t>
            </w:r>
            <w:r>
              <w:rPr>
                <w:rFonts w:cstheme="minorHAnsi"/>
                <w:i/>
                <w:iCs/>
              </w:rPr>
              <w:t xml:space="preserve"> </w:t>
            </w:r>
            <w:r w:rsidRPr="00AE2389">
              <w:rPr>
                <w:rFonts w:cstheme="minorHAnsi"/>
                <w:i/>
                <w:iCs/>
              </w:rPr>
              <w:t>al interés público o a terceros la suspensión y el ocasionado al recurrente como</w:t>
            </w:r>
            <w:r>
              <w:rPr>
                <w:rFonts w:cstheme="minorHAnsi"/>
                <w:i/>
                <w:iCs/>
              </w:rPr>
              <w:t xml:space="preserve"> </w:t>
            </w:r>
            <w:r w:rsidRPr="00AE2389">
              <w:rPr>
                <w:rFonts w:cstheme="minorHAnsi"/>
                <w:i/>
                <w:iCs/>
              </w:rPr>
              <w:t>consecuencia de la eficacia inmediata del acto recurrido, podrá suspender, de oficio o a</w:t>
            </w:r>
            <w:r>
              <w:rPr>
                <w:rFonts w:cstheme="minorHAnsi"/>
                <w:i/>
                <w:iCs/>
              </w:rPr>
              <w:t xml:space="preserve"> </w:t>
            </w:r>
            <w:r w:rsidRPr="00AE2389">
              <w:rPr>
                <w:rFonts w:cstheme="minorHAnsi"/>
                <w:i/>
                <w:iCs/>
              </w:rPr>
              <w:t>solicitud del recurrente, la ejecución del acto impugnado cuando concurran alguna de</w:t>
            </w:r>
            <w:r w:rsidR="00E7596F">
              <w:rPr>
                <w:rFonts w:cstheme="minorHAnsi"/>
                <w:i/>
                <w:iCs/>
              </w:rPr>
              <w:t xml:space="preserve"> </w:t>
            </w:r>
            <w:r w:rsidRPr="00AE2389">
              <w:rPr>
                <w:rFonts w:cstheme="minorHAnsi"/>
                <w:i/>
                <w:iCs/>
              </w:rPr>
              <w:t>las siguientes circunstancias:</w:t>
            </w:r>
          </w:p>
          <w:p w14:paraId="2325B157" w14:textId="77777777" w:rsidR="00AE2389" w:rsidRPr="00AE2389" w:rsidRDefault="00AE2389" w:rsidP="00AE2389">
            <w:pPr>
              <w:pStyle w:val="TableParagraph"/>
              <w:ind w:left="45"/>
              <w:jc w:val="both"/>
              <w:rPr>
                <w:rFonts w:cstheme="minorHAnsi"/>
                <w:i/>
                <w:iCs/>
              </w:rPr>
            </w:pPr>
            <w:r w:rsidRPr="00AE2389">
              <w:rPr>
                <w:rFonts w:cstheme="minorHAnsi"/>
                <w:i/>
                <w:iCs/>
              </w:rPr>
              <w:t>a) Que la ejecución pudiera causar perjuicios de imposible o difícil reparación.</w:t>
            </w:r>
          </w:p>
          <w:p w14:paraId="18EFDAF1" w14:textId="36703AE4" w:rsidR="00AE2389" w:rsidRDefault="00AE2389" w:rsidP="00AE2389">
            <w:pPr>
              <w:pStyle w:val="TableParagraph"/>
              <w:ind w:left="45"/>
              <w:jc w:val="both"/>
              <w:rPr>
                <w:rFonts w:asciiTheme="minorHAnsi" w:hAnsiTheme="minorHAnsi" w:cstheme="minorHAnsi"/>
                <w:i/>
                <w:iCs/>
              </w:rPr>
            </w:pPr>
            <w:r w:rsidRPr="00AE2389">
              <w:rPr>
                <w:rFonts w:cstheme="minorHAnsi"/>
                <w:i/>
                <w:iCs/>
              </w:rPr>
              <w:t xml:space="preserve">b) Que la impugnación se fundamente en </w:t>
            </w:r>
            <w:r w:rsidRPr="00AE2389">
              <w:rPr>
                <w:rFonts w:cstheme="minorHAnsi"/>
                <w:i/>
                <w:iCs/>
              </w:rPr>
              <w:lastRenderedPageBreak/>
              <w:t>alguna de las causas de nulidad de pleno</w:t>
            </w:r>
            <w:r w:rsidR="00E7596F">
              <w:rPr>
                <w:rFonts w:cstheme="minorHAnsi"/>
                <w:i/>
                <w:iCs/>
              </w:rPr>
              <w:t xml:space="preserve"> </w:t>
            </w:r>
            <w:r w:rsidRPr="00AE2389">
              <w:rPr>
                <w:rFonts w:asciiTheme="minorHAnsi" w:hAnsiTheme="minorHAnsi" w:cstheme="minorHAnsi"/>
                <w:i/>
                <w:iCs/>
              </w:rPr>
              <w:t>derecho previstas en el artículo 47.1 de esta Ley.</w:t>
            </w:r>
          </w:p>
          <w:p w14:paraId="6961C916" w14:textId="71DAB648" w:rsidR="00AE2389" w:rsidRPr="00AE2389" w:rsidRDefault="00AE2389" w:rsidP="00AE2389">
            <w:pPr>
              <w:pStyle w:val="TableParagraph"/>
              <w:ind w:left="45"/>
              <w:jc w:val="both"/>
              <w:rPr>
                <w:rFonts w:cstheme="minorHAnsi"/>
              </w:rPr>
            </w:pPr>
            <w:r w:rsidRPr="00AE2389">
              <w:rPr>
                <w:rFonts w:cstheme="minorHAnsi"/>
              </w:rPr>
              <w:t>Vemos pues que la regla general es la no suspensión, siendo posible la misma</w:t>
            </w:r>
            <w:r>
              <w:rPr>
                <w:rFonts w:cstheme="minorHAnsi"/>
              </w:rPr>
              <w:t xml:space="preserve"> </w:t>
            </w:r>
            <w:r w:rsidRPr="00AE2389">
              <w:rPr>
                <w:rFonts w:cstheme="minorHAnsi"/>
              </w:rPr>
              <w:t>si concurre alguna de las circunstancias citadas en el precepto.</w:t>
            </w:r>
          </w:p>
          <w:p w14:paraId="2DFD5152" w14:textId="371B1C4C" w:rsidR="00AE2389" w:rsidRPr="00AE2389" w:rsidRDefault="00AE2389" w:rsidP="00AE2389">
            <w:pPr>
              <w:pStyle w:val="TableParagraph"/>
              <w:ind w:left="45"/>
              <w:jc w:val="both"/>
              <w:rPr>
                <w:rFonts w:cstheme="minorHAnsi"/>
              </w:rPr>
            </w:pPr>
            <w:r w:rsidRPr="00AE2389">
              <w:rPr>
                <w:rFonts w:cstheme="minorHAnsi"/>
              </w:rPr>
              <w:t>Respecto a la circunstancia de que se puedan producir daños y perjuicios de imposible o</w:t>
            </w:r>
            <w:r>
              <w:rPr>
                <w:rFonts w:cstheme="minorHAnsi"/>
              </w:rPr>
              <w:t xml:space="preserve"> </w:t>
            </w:r>
            <w:r w:rsidRPr="00AE2389">
              <w:rPr>
                <w:rFonts w:cstheme="minorHAnsi"/>
              </w:rPr>
              <w:t>difícil reparación, los tribunales suelen decantarse por la necesidad de que se justifique</w:t>
            </w:r>
            <w:r>
              <w:rPr>
                <w:rFonts w:cstheme="minorHAnsi"/>
              </w:rPr>
              <w:t xml:space="preserve"> </w:t>
            </w:r>
            <w:r w:rsidRPr="00AE2389">
              <w:rPr>
                <w:rFonts w:cstheme="minorHAnsi"/>
              </w:rPr>
              <w:t>que de ejecutarse el acto administrativo se puede producir un perjuicio de reparación</w:t>
            </w:r>
            <w:r>
              <w:rPr>
                <w:rFonts w:cstheme="minorHAnsi"/>
              </w:rPr>
              <w:t xml:space="preserve"> </w:t>
            </w:r>
            <w:r w:rsidRPr="00AE2389">
              <w:rPr>
                <w:rFonts w:cstheme="minorHAnsi"/>
              </w:rPr>
              <w:t>imposible o difícil.</w:t>
            </w:r>
          </w:p>
          <w:p w14:paraId="3003A7C0" w14:textId="3871C36A" w:rsidR="00AE2389" w:rsidRDefault="00AE2389" w:rsidP="00AE2389">
            <w:pPr>
              <w:pStyle w:val="TableParagraph"/>
              <w:ind w:left="45"/>
              <w:jc w:val="both"/>
              <w:rPr>
                <w:rFonts w:asciiTheme="minorHAnsi" w:hAnsiTheme="minorHAnsi" w:cstheme="minorHAnsi"/>
              </w:rPr>
            </w:pPr>
            <w:r w:rsidRPr="00AE2389">
              <w:rPr>
                <w:rFonts w:cstheme="minorHAnsi"/>
              </w:rPr>
              <w:t>Teniendo en cuenta que los actos son inmediatamente ejecutivos y que la excepción de</w:t>
            </w:r>
            <w:r>
              <w:rPr>
                <w:rFonts w:cstheme="minorHAnsi"/>
              </w:rPr>
              <w:t xml:space="preserve"> </w:t>
            </w:r>
            <w:r w:rsidRPr="00AE2389">
              <w:rPr>
                <w:rFonts w:cstheme="minorHAnsi"/>
              </w:rPr>
              <w:t>esta regla es la suspensión, podemos llegar a la conclusión de que, como toda excepción,</w:t>
            </w:r>
            <w:r>
              <w:rPr>
                <w:rFonts w:cstheme="minorHAnsi"/>
              </w:rPr>
              <w:t xml:space="preserve"> </w:t>
            </w:r>
            <w:r w:rsidRPr="00AE2389">
              <w:rPr>
                <w:rFonts w:cstheme="minorHAnsi"/>
              </w:rPr>
              <w:t>debe interpretarse de una manera restrictiva. Con carácter general, cuando el daño puede</w:t>
            </w:r>
            <w:r>
              <w:rPr>
                <w:rFonts w:cstheme="minorHAnsi"/>
              </w:rPr>
              <w:t xml:space="preserve"> </w:t>
            </w:r>
            <w:r w:rsidRPr="00AE2389">
              <w:rPr>
                <w:rFonts w:asciiTheme="minorHAnsi" w:hAnsiTheme="minorHAnsi" w:cstheme="minorHAnsi"/>
              </w:rPr>
              <w:t>ser objeto de resarcimiento económico no existe irreparabilidad del mismo.</w:t>
            </w:r>
          </w:p>
          <w:p w14:paraId="3F10CBDB" w14:textId="1A2B209D" w:rsidR="00E7596F" w:rsidRPr="00E7596F" w:rsidRDefault="00E7596F" w:rsidP="00E7596F">
            <w:pPr>
              <w:pStyle w:val="TableParagraph"/>
              <w:ind w:left="45"/>
              <w:jc w:val="both"/>
              <w:rPr>
                <w:rFonts w:asciiTheme="minorHAnsi" w:hAnsiTheme="minorHAnsi" w:cstheme="minorHAnsi"/>
              </w:rPr>
            </w:pPr>
            <w:r>
              <w:rPr>
                <w:rFonts w:asciiTheme="minorHAnsi" w:hAnsiTheme="minorHAnsi" w:cstheme="minorHAnsi"/>
              </w:rPr>
              <w:t>Así,</w:t>
            </w:r>
            <w:r w:rsidRPr="00E7596F">
              <w:rPr>
                <w:rFonts w:asciiTheme="minorHAnsi" w:hAnsiTheme="minorHAnsi" w:cstheme="minorHAnsi"/>
              </w:rPr>
              <w:t xml:space="preserve"> </w:t>
            </w:r>
            <w:r>
              <w:rPr>
                <w:rFonts w:asciiTheme="minorHAnsi" w:hAnsiTheme="minorHAnsi" w:cstheme="minorHAnsi"/>
              </w:rPr>
              <w:t xml:space="preserve">la </w:t>
            </w:r>
            <w:r w:rsidRPr="00E7596F">
              <w:rPr>
                <w:rFonts w:asciiTheme="minorHAnsi" w:hAnsiTheme="minorHAnsi" w:cstheme="minorHAnsi"/>
              </w:rPr>
              <w:t>posibilidad de suspender el otorgamiento de licencias está prevista en el artículo 70</w:t>
            </w:r>
            <w:r>
              <w:rPr>
                <w:rFonts w:asciiTheme="minorHAnsi" w:hAnsiTheme="minorHAnsi" w:cstheme="minorHAnsi"/>
              </w:rPr>
              <w:t xml:space="preserve"> </w:t>
            </w:r>
            <w:r w:rsidRPr="00E7596F">
              <w:rPr>
                <w:rFonts w:asciiTheme="minorHAnsi" w:hAnsiTheme="minorHAnsi" w:cstheme="minorHAnsi"/>
              </w:rPr>
              <w:t>del Decreto Foral Legislativo 1/2017 de 26 de julio, por el que se aprueba el texto</w:t>
            </w:r>
            <w:r>
              <w:rPr>
                <w:rFonts w:asciiTheme="minorHAnsi" w:hAnsiTheme="minorHAnsi" w:cstheme="minorHAnsi"/>
              </w:rPr>
              <w:t xml:space="preserve"> </w:t>
            </w:r>
            <w:r w:rsidRPr="00E7596F">
              <w:rPr>
                <w:rFonts w:asciiTheme="minorHAnsi" w:hAnsiTheme="minorHAnsi" w:cstheme="minorHAnsi"/>
              </w:rPr>
              <w:t>refundido de la ley foral de ordenación del territorio y urbanismo y concretamente en el</w:t>
            </w:r>
            <w:r>
              <w:rPr>
                <w:rFonts w:asciiTheme="minorHAnsi" w:hAnsiTheme="minorHAnsi" w:cstheme="minorHAnsi"/>
              </w:rPr>
              <w:t xml:space="preserve"> </w:t>
            </w:r>
            <w:r w:rsidRPr="00E7596F">
              <w:rPr>
                <w:rFonts w:asciiTheme="minorHAnsi" w:hAnsiTheme="minorHAnsi" w:cstheme="minorHAnsi"/>
              </w:rPr>
              <w:t>punto 6 se establece que los peticionarios de licencias solicitadas con anterioridad a la</w:t>
            </w:r>
            <w:r>
              <w:rPr>
                <w:rFonts w:asciiTheme="minorHAnsi" w:hAnsiTheme="minorHAnsi" w:cstheme="minorHAnsi"/>
              </w:rPr>
              <w:t xml:space="preserve"> </w:t>
            </w:r>
            <w:r w:rsidRPr="00E7596F">
              <w:rPr>
                <w:rFonts w:asciiTheme="minorHAnsi" w:hAnsiTheme="minorHAnsi" w:cstheme="minorHAnsi"/>
              </w:rPr>
              <w:t>publicación de la suspensión tendrán derecho a ser indemnizados del coste oficial de los</w:t>
            </w:r>
            <w:r>
              <w:rPr>
                <w:rFonts w:asciiTheme="minorHAnsi" w:hAnsiTheme="minorHAnsi" w:cstheme="minorHAnsi"/>
              </w:rPr>
              <w:t xml:space="preserve"> </w:t>
            </w:r>
            <w:r w:rsidRPr="00E7596F">
              <w:rPr>
                <w:rFonts w:asciiTheme="minorHAnsi" w:hAnsiTheme="minorHAnsi" w:cstheme="minorHAnsi"/>
              </w:rPr>
              <w:t>proyectos y a la devolución, en su caso, de las tasas municipales.</w:t>
            </w:r>
          </w:p>
          <w:p w14:paraId="1FBE7C46" w14:textId="45BF72D3" w:rsidR="00E7596F" w:rsidRPr="00E7596F" w:rsidRDefault="00E7596F" w:rsidP="00E7596F">
            <w:pPr>
              <w:pStyle w:val="TableParagraph"/>
              <w:ind w:left="45"/>
              <w:jc w:val="both"/>
              <w:rPr>
                <w:rFonts w:asciiTheme="minorHAnsi" w:hAnsiTheme="minorHAnsi" w:cstheme="minorHAnsi"/>
              </w:rPr>
            </w:pPr>
            <w:r>
              <w:rPr>
                <w:rFonts w:asciiTheme="minorHAnsi" w:hAnsiTheme="minorHAnsi" w:cstheme="minorHAnsi"/>
              </w:rPr>
              <w:t xml:space="preserve">También hay que tener en cuenta </w:t>
            </w:r>
            <w:r w:rsidR="00F62640">
              <w:rPr>
                <w:rFonts w:asciiTheme="minorHAnsi" w:hAnsiTheme="minorHAnsi" w:cstheme="minorHAnsi"/>
              </w:rPr>
              <w:t>que,</w:t>
            </w:r>
            <w:r>
              <w:rPr>
                <w:rFonts w:asciiTheme="minorHAnsi" w:hAnsiTheme="minorHAnsi" w:cstheme="minorHAnsi"/>
              </w:rPr>
              <w:t xml:space="preserve"> en</w:t>
            </w:r>
            <w:r w:rsidRPr="00E7596F">
              <w:rPr>
                <w:rFonts w:asciiTheme="minorHAnsi" w:hAnsiTheme="minorHAnsi" w:cstheme="minorHAnsi"/>
              </w:rPr>
              <w:t xml:space="preserve"> el presente caso, no existe un expediente administrativo municipal cuya paralización</w:t>
            </w:r>
            <w:r>
              <w:rPr>
                <w:rFonts w:asciiTheme="minorHAnsi" w:hAnsiTheme="minorHAnsi" w:cstheme="minorHAnsi"/>
              </w:rPr>
              <w:t xml:space="preserve"> </w:t>
            </w:r>
            <w:r w:rsidRPr="00E7596F">
              <w:rPr>
                <w:rFonts w:asciiTheme="minorHAnsi" w:hAnsiTheme="minorHAnsi" w:cstheme="minorHAnsi"/>
              </w:rPr>
              <w:t>durante el tiempo en que se resuelve el recurso pueda conllevar daños de difícil reparación</w:t>
            </w:r>
            <w:r>
              <w:rPr>
                <w:rFonts w:asciiTheme="minorHAnsi" w:hAnsiTheme="minorHAnsi" w:cstheme="minorHAnsi"/>
              </w:rPr>
              <w:t xml:space="preserve"> </w:t>
            </w:r>
            <w:r w:rsidRPr="00E7596F">
              <w:rPr>
                <w:rFonts w:asciiTheme="minorHAnsi" w:hAnsiTheme="minorHAnsi" w:cstheme="minorHAnsi"/>
              </w:rPr>
              <w:t xml:space="preserve">para el solicitante, o, al menos, no </w:t>
            </w:r>
            <w:r w:rsidRPr="00E7596F">
              <w:rPr>
                <w:rFonts w:asciiTheme="minorHAnsi" w:hAnsiTheme="minorHAnsi" w:cstheme="minorHAnsi"/>
              </w:rPr>
              <w:lastRenderedPageBreak/>
              <w:t>se justifica este extremo en la petición.</w:t>
            </w:r>
          </w:p>
          <w:p w14:paraId="60EEC2F7" w14:textId="5F8198E3" w:rsidR="00E7596F" w:rsidRPr="00E7596F" w:rsidRDefault="00E7596F" w:rsidP="00E7596F">
            <w:pPr>
              <w:pStyle w:val="TableParagraph"/>
              <w:ind w:left="45"/>
              <w:jc w:val="both"/>
              <w:rPr>
                <w:rFonts w:asciiTheme="minorHAnsi" w:hAnsiTheme="minorHAnsi" w:cstheme="minorHAnsi"/>
              </w:rPr>
            </w:pPr>
            <w:r w:rsidRPr="00E7596F">
              <w:rPr>
                <w:rFonts w:asciiTheme="minorHAnsi" w:hAnsiTheme="minorHAnsi" w:cstheme="minorHAnsi"/>
              </w:rPr>
              <w:t>Por otra parte, y dado que la resolución del recurso de reposición, previsiblemente, se</w:t>
            </w:r>
            <w:r>
              <w:rPr>
                <w:rFonts w:asciiTheme="minorHAnsi" w:hAnsiTheme="minorHAnsi" w:cstheme="minorHAnsi"/>
              </w:rPr>
              <w:t xml:space="preserve"> </w:t>
            </w:r>
            <w:r w:rsidRPr="00E7596F">
              <w:rPr>
                <w:rFonts w:asciiTheme="minorHAnsi" w:hAnsiTheme="minorHAnsi" w:cstheme="minorHAnsi"/>
              </w:rPr>
              <w:t>hará en el plazo otorgado por la norma, la eventual suspensión de la ejecutividad del</w:t>
            </w:r>
            <w:r>
              <w:rPr>
                <w:rFonts w:asciiTheme="minorHAnsi" w:hAnsiTheme="minorHAnsi" w:cstheme="minorHAnsi"/>
              </w:rPr>
              <w:t xml:space="preserve"> </w:t>
            </w:r>
            <w:r w:rsidRPr="00E7596F">
              <w:rPr>
                <w:rFonts w:asciiTheme="minorHAnsi" w:hAnsiTheme="minorHAnsi" w:cstheme="minorHAnsi"/>
              </w:rPr>
              <w:t>acuerdo plenario carecerá de efectos prácticos.</w:t>
            </w:r>
          </w:p>
          <w:p w14:paraId="7628C3DF" w14:textId="048F630B" w:rsidR="00E7596F" w:rsidRDefault="00E7596F" w:rsidP="00E7596F">
            <w:pPr>
              <w:pStyle w:val="TableParagraph"/>
              <w:ind w:left="45"/>
              <w:jc w:val="both"/>
              <w:rPr>
                <w:rFonts w:asciiTheme="minorHAnsi" w:hAnsiTheme="minorHAnsi" w:cstheme="minorHAnsi"/>
              </w:rPr>
            </w:pPr>
            <w:r w:rsidRPr="00E7596F">
              <w:rPr>
                <w:rFonts w:asciiTheme="minorHAnsi" w:hAnsiTheme="minorHAnsi" w:cstheme="minorHAnsi"/>
              </w:rPr>
              <w:t>Por ello podemos entender que, en este caso, no se van a producir daños y perjuicios de</w:t>
            </w:r>
            <w:r>
              <w:rPr>
                <w:rFonts w:asciiTheme="minorHAnsi" w:hAnsiTheme="minorHAnsi" w:cstheme="minorHAnsi"/>
              </w:rPr>
              <w:t xml:space="preserve"> </w:t>
            </w:r>
            <w:r w:rsidRPr="00E7596F">
              <w:rPr>
                <w:rFonts w:asciiTheme="minorHAnsi" w:hAnsiTheme="minorHAnsi" w:cstheme="minorHAnsi"/>
              </w:rPr>
              <w:t>imposible o difícil reparación, y no procede estimar la petición realizada.</w:t>
            </w:r>
          </w:p>
          <w:p w14:paraId="6E21D9CD" w14:textId="38ABA476" w:rsidR="00E7596F" w:rsidRPr="00E7596F" w:rsidRDefault="00E7596F" w:rsidP="00E7596F">
            <w:pPr>
              <w:pStyle w:val="TableParagraph"/>
              <w:ind w:left="45"/>
              <w:jc w:val="both"/>
              <w:rPr>
                <w:rFonts w:cstheme="minorHAnsi"/>
              </w:rPr>
            </w:pPr>
            <w:r>
              <w:rPr>
                <w:rFonts w:asciiTheme="minorHAnsi" w:hAnsiTheme="minorHAnsi" w:cstheme="minorHAnsi"/>
              </w:rPr>
              <w:t xml:space="preserve">Respecto a la circunstancia de </w:t>
            </w:r>
            <w:r w:rsidRPr="00E7596F">
              <w:rPr>
                <w:rFonts w:asciiTheme="minorHAnsi" w:hAnsiTheme="minorHAnsi" w:cstheme="minorHAnsi"/>
              </w:rPr>
              <w:t>que</w:t>
            </w:r>
            <w:r w:rsidRPr="00E7596F">
              <w:rPr>
                <w:rFonts w:cstheme="minorHAnsi"/>
              </w:rPr>
              <w:t xml:space="preserve"> </w:t>
            </w:r>
            <w:r w:rsidRPr="00AE2389">
              <w:rPr>
                <w:rFonts w:cstheme="minorHAnsi"/>
              </w:rPr>
              <w:t>la impugnación se fundamente en alguna de las causas de nulidad de pleno</w:t>
            </w:r>
            <w:r w:rsidRPr="00E7596F">
              <w:rPr>
                <w:rFonts w:cstheme="minorHAnsi"/>
              </w:rPr>
              <w:t xml:space="preserve"> </w:t>
            </w:r>
            <w:r w:rsidRPr="00E7596F">
              <w:rPr>
                <w:rFonts w:asciiTheme="minorHAnsi" w:hAnsiTheme="minorHAnsi" w:cstheme="minorHAnsi"/>
              </w:rPr>
              <w:t>derecho previstas</w:t>
            </w:r>
            <w:r w:rsidR="005F44D6">
              <w:rPr>
                <w:rFonts w:asciiTheme="minorHAnsi" w:hAnsiTheme="minorHAnsi" w:cstheme="minorHAnsi"/>
              </w:rPr>
              <w:t xml:space="preserve"> </w:t>
            </w:r>
            <w:r w:rsidRPr="00E7596F">
              <w:rPr>
                <w:rFonts w:asciiTheme="minorHAnsi" w:hAnsiTheme="minorHAnsi" w:cstheme="minorHAnsi"/>
              </w:rPr>
              <w:t>en el artículo 47.1 de esta Ley</w:t>
            </w:r>
            <w:r w:rsidRPr="00E7596F">
              <w:rPr>
                <w:rFonts w:asciiTheme="minorHAnsi" w:hAnsiTheme="minorHAnsi" w:cstheme="minorHAnsi"/>
              </w:rPr>
              <w:t>,</w:t>
            </w:r>
            <w:r w:rsidRPr="00E7596F">
              <w:rPr>
                <w:rFonts w:ascii="Times New Roman" w:hAnsi="Times New Roman" w:cs="Times New Roman"/>
                <w:sz w:val="24"/>
                <w:szCs w:val="24"/>
              </w:rPr>
              <w:t xml:space="preserve"> </w:t>
            </w:r>
            <w:r>
              <w:rPr>
                <w:rFonts w:cs="Times New Roman"/>
                <w:sz w:val="24"/>
                <w:szCs w:val="24"/>
              </w:rPr>
              <w:t>r</w:t>
            </w:r>
            <w:r w:rsidRPr="00E7596F">
              <w:rPr>
                <w:rFonts w:cstheme="minorHAnsi"/>
              </w:rPr>
              <w:t>ecordemos que los actos son nulos de pleno derecho:</w:t>
            </w:r>
          </w:p>
          <w:p w14:paraId="23AD7F4A" w14:textId="77777777" w:rsidR="00E7596F" w:rsidRPr="00E7596F" w:rsidRDefault="00E7596F" w:rsidP="00E7596F">
            <w:pPr>
              <w:pStyle w:val="TableParagraph"/>
              <w:ind w:left="45"/>
              <w:jc w:val="both"/>
              <w:rPr>
                <w:rFonts w:cstheme="minorHAnsi"/>
                <w:i/>
                <w:iCs/>
              </w:rPr>
            </w:pPr>
            <w:r w:rsidRPr="00E7596F">
              <w:rPr>
                <w:rFonts w:cstheme="minorHAnsi"/>
                <w:i/>
                <w:iCs/>
              </w:rPr>
              <w:t>a) Los que lesionen los derechos y libertades susceptibles de amparo constitucional.</w:t>
            </w:r>
          </w:p>
          <w:p w14:paraId="5AF7F791" w14:textId="4EB1DB25" w:rsidR="00E7596F" w:rsidRPr="00E7596F" w:rsidRDefault="00E7596F" w:rsidP="00E7596F">
            <w:pPr>
              <w:pStyle w:val="TableParagraph"/>
              <w:ind w:left="45"/>
              <w:jc w:val="both"/>
              <w:rPr>
                <w:rFonts w:cstheme="minorHAnsi"/>
                <w:i/>
                <w:iCs/>
              </w:rPr>
            </w:pPr>
            <w:r w:rsidRPr="00E7596F">
              <w:rPr>
                <w:rFonts w:cstheme="minorHAnsi"/>
                <w:i/>
                <w:iCs/>
              </w:rPr>
              <w:t>b) Los dictados por órgano manifiestamente</w:t>
            </w:r>
            <w:r w:rsidR="00D27EC9">
              <w:rPr>
                <w:rFonts w:cstheme="minorHAnsi"/>
                <w:i/>
                <w:iCs/>
              </w:rPr>
              <w:t xml:space="preserve"> </w:t>
            </w:r>
            <w:r w:rsidRPr="00E7596F">
              <w:rPr>
                <w:rFonts w:cstheme="minorHAnsi"/>
                <w:i/>
                <w:iCs/>
              </w:rPr>
              <w:t>incompetente por razón de la materia o del</w:t>
            </w:r>
            <w:r>
              <w:rPr>
                <w:rFonts w:cstheme="minorHAnsi"/>
                <w:i/>
                <w:iCs/>
              </w:rPr>
              <w:t xml:space="preserve"> </w:t>
            </w:r>
            <w:r w:rsidRPr="00E7596F">
              <w:rPr>
                <w:rFonts w:cstheme="minorHAnsi"/>
                <w:i/>
                <w:iCs/>
              </w:rPr>
              <w:t>territorio.</w:t>
            </w:r>
          </w:p>
          <w:p w14:paraId="75E16AF0" w14:textId="77777777" w:rsidR="00E7596F" w:rsidRPr="00E7596F" w:rsidRDefault="00E7596F" w:rsidP="00E7596F">
            <w:pPr>
              <w:pStyle w:val="TableParagraph"/>
              <w:ind w:left="45"/>
              <w:jc w:val="both"/>
              <w:rPr>
                <w:rFonts w:cstheme="minorHAnsi"/>
                <w:i/>
                <w:iCs/>
              </w:rPr>
            </w:pPr>
            <w:r w:rsidRPr="00E7596F">
              <w:rPr>
                <w:rFonts w:cstheme="minorHAnsi"/>
                <w:i/>
                <w:iCs/>
              </w:rPr>
              <w:t>c) Los que tengan un contenido imposible.</w:t>
            </w:r>
          </w:p>
          <w:p w14:paraId="63D05D4A" w14:textId="13896D10" w:rsidR="00E7596F" w:rsidRPr="00E7596F" w:rsidRDefault="00E7596F" w:rsidP="00E7596F">
            <w:pPr>
              <w:pStyle w:val="TableParagraph"/>
              <w:ind w:left="45"/>
              <w:jc w:val="both"/>
              <w:rPr>
                <w:rFonts w:cstheme="minorHAnsi"/>
                <w:i/>
                <w:iCs/>
              </w:rPr>
            </w:pPr>
            <w:r w:rsidRPr="00E7596F">
              <w:rPr>
                <w:rFonts w:cstheme="minorHAnsi"/>
                <w:i/>
                <w:iCs/>
              </w:rPr>
              <w:t>d) Los que sean constitutivos de infracción</w:t>
            </w:r>
            <w:r w:rsidR="00D27EC9">
              <w:rPr>
                <w:rFonts w:cstheme="minorHAnsi"/>
                <w:i/>
                <w:iCs/>
              </w:rPr>
              <w:t xml:space="preserve"> </w:t>
            </w:r>
            <w:r w:rsidRPr="00E7596F">
              <w:rPr>
                <w:rFonts w:cstheme="minorHAnsi"/>
                <w:i/>
                <w:iCs/>
              </w:rPr>
              <w:t>penal o se dicten como consecuencia de ésta.</w:t>
            </w:r>
          </w:p>
          <w:p w14:paraId="10B83E85" w14:textId="18AF2088" w:rsidR="00E7596F" w:rsidRPr="00E7596F" w:rsidRDefault="00E7596F" w:rsidP="00E7596F">
            <w:pPr>
              <w:pStyle w:val="TableParagraph"/>
              <w:ind w:left="45"/>
              <w:jc w:val="both"/>
              <w:rPr>
                <w:rFonts w:cstheme="minorHAnsi"/>
                <w:i/>
                <w:iCs/>
              </w:rPr>
            </w:pPr>
            <w:r w:rsidRPr="00E7596F">
              <w:rPr>
                <w:rFonts w:cstheme="minorHAnsi"/>
                <w:i/>
                <w:iCs/>
              </w:rPr>
              <w:t>e) Los dictados prescindiendo total y absolutamente del procedimiento legalmente</w:t>
            </w:r>
            <w:r w:rsidR="00D27EC9">
              <w:rPr>
                <w:rFonts w:cstheme="minorHAnsi"/>
                <w:i/>
                <w:iCs/>
              </w:rPr>
              <w:t xml:space="preserve"> </w:t>
            </w:r>
            <w:r w:rsidRPr="00E7596F">
              <w:rPr>
                <w:rFonts w:cstheme="minorHAnsi"/>
                <w:i/>
                <w:iCs/>
              </w:rPr>
              <w:t>establecido o de las normas que contienen las reglas esenciales para la formación de la</w:t>
            </w:r>
            <w:r w:rsidR="00D27EC9">
              <w:rPr>
                <w:rFonts w:cstheme="minorHAnsi"/>
                <w:i/>
                <w:iCs/>
              </w:rPr>
              <w:t xml:space="preserve"> </w:t>
            </w:r>
            <w:r w:rsidRPr="00E7596F">
              <w:rPr>
                <w:rFonts w:cstheme="minorHAnsi"/>
                <w:i/>
                <w:iCs/>
              </w:rPr>
              <w:t>voluntad de los órganos colegiados.</w:t>
            </w:r>
          </w:p>
          <w:p w14:paraId="435EA917" w14:textId="3998F566" w:rsidR="00E7596F" w:rsidRPr="00E7596F" w:rsidRDefault="00E7596F" w:rsidP="00E7596F">
            <w:pPr>
              <w:pStyle w:val="TableParagraph"/>
              <w:ind w:left="45"/>
              <w:jc w:val="both"/>
              <w:rPr>
                <w:rFonts w:cstheme="minorHAnsi"/>
                <w:i/>
                <w:iCs/>
              </w:rPr>
            </w:pPr>
            <w:r w:rsidRPr="00E7596F">
              <w:rPr>
                <w:rFonts w:cstheme="minorHAnsi"/>
                <w:i/>
                <w:iCs/>
              </w:rPr>
              <w:t>f) Los actos expresos o presuntos contrarios al ordenamiento jurídico por los que</w:t>
            </w:r>
            <w:r w:rsidR="00D27EC9">
              <w:rPr>
                <w:rFonts w:cstheme="minorHAnsi"/>
                <w:i/>
                <w:iCs/>
              </w:rPr>
              <w:t xml:space="preserve"> </w:t>
            </w:r>
            <w:r w:rsidRPr="00E7596F">
              <w:rPr>
                <w:rFonts w:cstheme="minorHAnsi"/>
                <w:i/>
                <w:iCs/>
              </w:rPr>
              <w:t>se adquieren facultades o derechos cuando se carezca de los requisitos esenciales para</w:t>
            </w:r>
            <w:r w:rsidR="00D27EC9">
              <w:rPr>
                <w:rFonts w:cstheme="minorHAnsi"/>
                <w:i/>
                <w:iCs/>
              </w:rPr>
              <w:t xml:space="preserve"> </w:t>
            </w:r>
            <w:r w:rsidRPr="00E7596F">
              <w:rPr>
                <w:rFonts w:cstheme="minorHAnsi"/>
                <w:i/>
                <w:iCs/>
              </w:rPr>
              <w:t>su adquisición.</w:t>
            </w:r>
          </w:p>
          <w:p w14:paraId="2189B073" w14:textId="77777777" w:rsidR="00E7596F" w:rsidRDefault="00E7596F" w:rsidP="00E7596F">
            <w:pPr>
              <w:pStyle w:val="TableParagraph"/>
              <w:ind w:left="45"/>
              <w:jc w:val="both"/>
              <w:rPr>
                <w:rFonts w:cstheme="minorHAnsi"/>
                <w:i/>
                <w:iCs/>
              </w:rPr>
            </w:pPr>
            <w:r w:rsidRPr="00E7596F">
              <w:rPr>
                <w:rFonts w:cstheme="minorHAnsi"/>
                <w:i/>
                <w:iCs/>
              </w:rPr>
              <w:t>g) Cualquier otro que se establezca expresamente en una disposición con rango de Ley.</w:t>
            </w:r>
          </w:p>
          <w:p w14:paraId="68AD6918" w14:textId="77777777" w:rsidR="005F44D6" w:rsidRPr="00E7596F" w:rsidRDefault="005F44D6" w:rsidP="00E7596F">
            <w:pPr>
              <w:pStyle w:val="TableParagraph"/>
              <w:ind w:left="45"/>
              <w:jc w:val="both"/>
              <w:rPr>
                <w:rFonts w:cstheme="minorHAnsi"/>
                <w:i/>
                <w:iCs/>
              </w:rPr>
            </w:pPr>
          </w:p>
          <w:p w14:paraId="5D5EF52F" w14:textId="77777777" w:rsidR="00D27DE8" w:rsidRDefault="00E7596F" w:rsidP="00E7596F">
            <w:pPr>
              <w:pStyle w:val="TableParagraph"/>
              <w:ind w:left="45"/>
              <w:jc w:val="both"/>
              <w:rPr>
                <w:rFonts w:cstheme="minorHAnsi"/>
              </w:rPr>
            </w:pPr>
            <w:r w:rsidRPr="00E7596F">
              <w:rPr>
                <w:rFonts w:cstheme="minorHAnsi"/>
              </w:rPr>
              <w:lastRenderedPageBreak/>
              <w:t>En consecuencia, si los motivos por los que se impugnan los acuerdos del 7 de junio y 31</w:t>
            </w:r>
            <w:r w:rsidRPr="00E7596F">
              <w:rPr>
                <w:rFonts w:cstheme="minorHAnsi"/>
              </w:rPr>
              <w:t xml:space="preserve"> </w:t>
            </w:r>
            <w:r w:rsidRPr="00E7596F">
              <w:rPr>
                <w:rFonts w:asciiTheme="minorHAnsi" w:hAnsiTheme="minorHAnsi" w:cstheme="minorHAnsi"/>
              </w:rPr>
              <w:t>de julio son alguno de los indicados en el citado precepto, será posible solicitar la</w:t>
            </w:r>
            <w:r w:rsidRPr="00E7596F">
              <w:rPr>
                <w:rFonts w:ascii="Times New Roman" w:hAnsi="Times New Roman" w:cs="Times New Roman"/>
                <w:sz w:val="24"/>
                <w:szCs w:val="24"/>
              </w:rPr>
              <w:t xml:space="preserve"> </w:t>
            </w:r>
            <w:r w:rsidRPr="00E7596F">
              <w:rPr>
                <w:rFonts w:cstheme="minorHAnsi"/>
              </w:rPr>
              <w:t xml:space="preserve">suspensión de los acuerdos. </w:t>
            </w:r>
          </w:p>
          <w:p w14:paraId="2C6AC731" w14:textId="0BC9F23E" w:rsidR="00E7596F" w:rsidRPr="00E7596F" w:rsidRDefault="00E7596F" w:rsidP="00E7596F">
            <w:pPr>
              <w:pStyle w:val="TableParagraph"/>
              <w:ind w:left="45"/>
              <w:jc w:val="both"/>
              <w:rPr>
                <w:rFonts w:asciiTheme="minorHAnsi" w:hAnsiTheme="minorHAnsi" w:cstheme="minorHAnsi"/>
              </w:rPr>
            </w:pPr>
            <w:r w:rsidRPr="00E7596F">
              <w:rPr>
                <w:rFonts w:cstheme="minorHAnsi"/>
              </w:rPr>
              <w:t>Visto el recurso, puede entenderse que el mismo no se</w:t>
            </w:r>
            <w:r>
              <w:rPr>
                <w:rFonts w:cstheme="minorHAnsi"/>
              </w:rPr>
              <w:t xml:space="preserve"> </w:t>
            </w:r>
            <w:r w:rsidRPr="00E7596F">
              <w:rPr>
                <w:rFonts w:asciiTheme="minorHAnsi" w:hAnsiTheme="minorHAnsi" w:cstheme="minorHAnsi"/>
              </w:rPr>
              <w:t>fundamenta en motivos de nulidad.</w:t>
            </w:r>
          </w:p>
          <w:p w14:paraId="497A7D07" w14:textId="5B22FC75" w:rsidR="00D27DE8" w:rsidRDefault="00E7596F" w:rsidP="00D27DE8">
            <w:pPr>
              <w:pStyle w:val="TableParagraph"/>
              <w:ind w:left="45"/>
              <w:jc w:val="both"/>
              <w:rPr>
                <w:rFonts w:cstheme="minorHAnsi"/>
                <w:i/>
                <w:iCs/>
              </w:rPr>
            </w:pPr>
            <w:r>
              <w:rPr>
                <w:rFonts w:asciiTheme="minorHAnsi" w:hAnsiTheme="minorHAnsi" w:cstheme="minorHAnsi"/>
              </w:rPr>
              <w:t xml:space="preserve"> </w:t>
            </w:r>
            <w:r w:rsidR="00D27DE8">
              <w:rPr>
                <w:rFonts w:cstheme="minorHAnsi"/>
              </w:rPr>
              <w:t xml:space="preserve">Finalmente, </w:t>
            </w:r>
            <w:r w:rsidR="00D27EC9">
              <w:rPr>
                <w:rFonts w:cstheme="minorHAnsi"/>
              </w:rPr>
              <w:t>visto el informe jurídico y teniendo</w:t>
            </w:r>
            <w:r w:rsidR="00D27DE8" w:rsidRPr="00D27DE8">
              <w:rPr>
                <w:rFonts w:cstheme="minorHAnsi"/>
              </w:rPr>
              <w:t xml:space="preserve"> en cuenta que, el</w:t>
            </w:r>
            <w:r w:rsidR="00D27DE8">
              <w:rPr>
                <w:rFonts w:cstheme="minorHAnsi"/>
              </w:rPr>
              <w:t xml:space="preserve"> </w:t>
            </w:r>
            <w:r w:rsidR="00D27DE8" w:rsidRPr="00D27DE8">
              <w:rPr>
                <w:rFonts w:cstheme="minorHAnsi"/>
              </w:rPr>
              <w:t xml:space="preserve">apartado tercero 3 del citado artículo 117 LPAC establece que </w:t>
            </w:r>
            <w:r w:rsidR="00D27DE8" w:rsidRPr="00D27DE8">
              <w:rPr>
                <w:rFonts w:cstheme="minorHAnsi"/>
                <w:i/>
                <w:iCs/>
              </w:rPr>
              <w:t>la ejecución del acto</w:t>
            </w:r>
            <w:r w:rsidR="00D27DE8" w:rsidRPr="00D27DE8">
              <w:rPr>
                <w:rFonts w:cstheme="minorHAnsi"/>
                <w:i/>
                <w:iCs/>
              </w:rPr>
              <w:t xml:space="preserve"> </w:t>
            </w:r>
            <w:r w:rsidR="00D27DE8" w:rsidRPr="00D27DE8">
              <w:rPr>
                <w:rFonts w:cstheme="minorHAnsi"/>
                <w:i/>
                <w:iCs/>
              </w:rPr>
              <w:t>impugnado se entenderá suspendida si transcurrido un mes desde que la solicitud de</w:t>
            </w:r>
            <w:r w:rsidR="00D27DE8" w:rsidRPr="00D27DE8">
              <w:rPr>
                <w:rFonts w:cstheme="minorHAnsi"/>
                <w:i/>
                <w:iCs/>
              </w:rPr>
              <w:t xml:space="preserve"> </w:t>
            </w:r>
            <w:r w:rsidR="00D27DE8" w:rsidRPr="00D27DE8">
              <w:rPr>
                <w:rFonts w:cstheme="minorHAnsi"/>
                <w:i/>
                <w:iCs/>
              </w:rPr>
              <w:t>suspensión haya tenido entrada en el registro electrónico de la Administración u</w:t>
            </w:r>
            <w:r w:rsidR="00D27DE8" w:rsidRPr="00D27DE8">
              <w:rPr>
                <w:rFonts w:cstheme="minorHAnsi"/>
                <w:i/>
                <w:iCs/>
              </w:rPr>
              <w:t xml:space="preserve"> </w:t>
            </w:r>
            <w:r w:rsidR="00D27DE8" w:rsidRPr="00D27DE8">
              <w:rPr>
                <w:rFonts w:cstheme="minorHAnsi"/>
                <w:i/>
                <w:iCs/>
              </w:rPr>
              <w:t>Organismo competente para decidir sobre la misma, el órgano a quien competa</w:t>
            </w:r>
            <w:r w:rsidR="00D27DE8" w:rsidRPr="00D27DE8">
              <w:rPr>
                <w:rFonts w:cstheme="minorHAnsi"/>
                <w:i/>
                <w:iCs/>
              </w:rPr>
              <w:t xml:space="preserve"> </w:t>
            </w:r>
            <w:r w:rsidR="00D27DE8" w:rsidRPr="00D27DE8">
              <w:rPr>
                <w:rFonts w:cstheme="minorHAnsi"/>
                <w:i/>
                <w:iCs/>
              </w:rPr>
              <w:t>resolver el recurso no ha dictado y notificado resolución expresa al respecto. En estos</w:t>
            </w:r>
            <w:r w:rsidR="00D27DE8" w:rsidRPr="00D27DE8">
              <w:rPr>
                <w:rFonts w:cstheme="minorHAnsi"/>
                <w:i/>
                <w:iCs/>
              </w:rPr>
              <w:t xml:space="preserve"> </w:t>
            </w:r>
            <w:r w:rsidR="00D27DE8" w:rsidRPr="00D27DE8">
              <w:rPr>
                <w:rFonts w:cstheme="minorHAnsi"/>
                <w:i/>
                <w:iCs/>
              </w:rPr>
              <w:t>casos, no será de aplicación lo establecido en el artículo 21.4 segundo párrafo, de esta</w:t>
            </w:r>
            <w:r w:rsidR="00D27DE8" w:rsidRPr="00D27DE8">
              <w:rPr>
                <w:rFonts w:cstheme="minorHAnsi"/>
                <w:i/>
                <w:iCs/>
              </w:rPr>
              <w:t xml:space="preserve"> </w:t>
            </w:r>
            <w:r w:rsidR="00D27DE8" w:rsidRPr="00D27DE8">
              <w:rPr>
                <w:rFonts w:cstheme="minorHAnsi"/>
                <w:i/>
                <w:iCs/>
              </w:rPr>
              <w:t>Ley.</w:t>
            </w:r>
          </w:p>
          <w:p w14:paraId="230E1C5D" w14:textId="77777777" w:rsidR="00D27EC9" w:rsidRDefault="00D27EC9" w:rsidP="00D27EC9">
            <w:pPr>
              <w:jc w:val="both"/>
              <w:rPr>
                <w:rFonts w:cstheme="minorHAnsi"/>
              </w:rPr>
            </w:pPr>
          </w:p>
          <w:p w14:paraId="6B1743D3" w14:textId="5BCC3EEC" w:rsidR="00D27EC9" w:rsidRPr="00C91778" w:rsidRDefault="00956ED9" w:rsidP="00D27EC9">
            <w:pPr>
              <w:jc w:val="both"/>
              <w:rPr>
                <w:rFonts w:cstheme="minorHAnsi"/>
                <w:b/>
                <w:bCs/>
              </w:rPr>
            </w:pPr>
            <w:r>
              <w:rPr>
                <w:rFonts w:cstheme="minorHAnsi"/>
                <w:b/>
                <w:bCs/>
              </w:rPr>
              <w:t>Por todo ello, s</w:t>
            </w:r>
            <w:r w:rsidR="00D27EC9" w:rsidRPr="00C91778">
              <w:rPr>
                <w:rFonts w:cstheme="minorHAnsi"/>
                <w:b/>
                <w:bCs/>
              </w:rPr>
              <w:t>e acuerda por unanimidad,</w:t>
            </w:r>
            <w:r w:rsidR="00D27EC9">
              <w:rPr>
                <w:rFonts w:cstheme="minorHAnsi"/>
                <w:b/>
                <w:bCs/>
              </w:rPr>
              <w:t xml:space="preserve"> </w:t>
            </w:r>
          </w:p>
          <w:p w14:paraId="3BADBA2F" w14:textId="6030ECD0" w:rsidR="00D27EC9" w:rsidRPr="00D27DE8" w:rsidRDefault="00D27EC9" w:rsidP="00D27DE8">
            <w:pPr>
              <w:pStyle w:val="TableParagraph"/>
              <w:ind w:left="45"/>
              <w:jc w:val="both"/>
              <w:rPr>
                <w:rFonts w:cstheme="minorHAnsi"/>
              </w:rPr>
            </w:pPr>
            <w:r w:rsidRPr="00C91778">
              <w:rPr>
                <w:rFonts w:asciiTheme="minorHAnsi" w:hAnsiTheme="minorHAnsi" w:cstheme="minorHAnsi"/>
              </w:rPr>
              <w:t>1.- Denegar a Bidasoil Ipar SL expresamente la solicitud de suspensión de la ejecutividad de ambas decisiones municipales impugnadas en base al artículo 117 de la Ley 39/2015 de 1 de octubre del Procedimiento Administrativo Común</w:t>
            </w:r>
            <w:r>
              <w:rPr>
                <w:rFonts w:asciiTheme="minorHAnsi" w:hAnsiTheme="minorHAnsi" w:cstheme="minorHAnsi"/>
              </w:rPr>
              <w:t xml:space="preserve"> de acuerdo con los argumentos</w:t>
            </w:r>
            <w:r>
              <w:rPr>
                <w:rFonts w:asciiTheme="minorHAnsi" w:hAnsiTheme="minorHAnsi" w:cstheme="minorHAnsi"/>
              </w:rPr>
              <w:t xml:space="preserve"> anteriormente expuestos.</w:t>
            </w:r>
          </w:p>
          <w:p w14:paraId="3F65EBF7" w14:textId="2FAE10A6" w:rsidR="005F0EB6" w:rsidRPr="00C91778" w:rsidRDefault="006C5EE1" w:rsidP="00AB173D">
            <w:pPr>
              <w:pStyle w:val="TableParagraph"/>
              <w:ind w:left="45"/>
              <w:jc w:val="both"/>
              <w:rPr>
                <w:rFonts w:asciiTheme="minorHAnsi" w:hAnsiTheme="minorHAnsi" w:cstheme="minorHAnsi"/>
              </w:rPr>
            </w:pPr>
            <w:r w:rsidRPr="00C91778">
              <w:rPr>
                <w:rFonts w:asciiTheme="minorHAnsi" w:hAnsiTheme="minorHAnsi" w:cstheme="minorHAnsi"/>
              </w:rPr>
              <w:t>2.-</w:t>
            </w:r>
            <w:r w:rsidR="00C15865" w:rsidRPr="00C91778">
              <w:rPr>
                <w:rFonts w:asciiTheme="minorHAnsi" w:hAnsiTheme="minorHAnsi" w:cstheme="minorHAnsi"/>
              </w:rPr>
              <w:t xml:space="preserve"> Comunicar este acuerdo a la</w:t>
            </w:r>
            <w:r w:rsidR="00386BC1">
              <w:rPr>
                <w:rFonts w:asciiTheme="minorHAnsi" w:hAnsiTheme="minorHAnsi" w:cstheme="minorHAnsi"/>
              </w:rPr>
              <w:t>s</w:t>
            </w:r>
            <w:r w:rsidR="00C15865" w:rsidRPr="00C91778">
              <w:rPr>
                <w:rFonts w:asciiTheme="minorHAnsi" w:hAnsiTheme="minorHAnsi" w:cstheme="minorHAnsi"/>
              </w:rPr>
              <w:t xml:space="preserve"> persona</w:t>
            </w:r>
            <w:r w:rsidR="00386BC1">
              <w:rPr>
                <w:rFonts w:asciiTheme="minorHAnsi" w:hAnsiTheme="minorHAnsi" w:cstheme="minorHAnsi"/>
              </w:rPr>
              <w:t>s</w:t>
            </w:r>
            <w:r w:rsidR="00C15865" w:rsidRPr="00C91778">
              <w:rPr>
                <w:rFonts w:asciiTheme="minorHAnsi" w:hAnsiTheme="minorHAnsi" w:cstheme="minorHAnsi"/>
              </w:rPr>
              <w:t xml:space="preserve"> interesada</w:t>
            </w:r>
            <w:r w:rsidR="00386BC1">
              <w:rPr>
                <w:rFonts w:asciiTheme="minorHAnsi" w:hAnsiTheme="minorHAnsi" w:cstheme="minorHAnsi"/>
              </w:rPr>
              <w:t>s</w:t>
            </w:r>
            <w:r w:rsidR="00C15865" w:rsidRPr="00C91778">
              <w:rPr>
                <w:rFonts w:asciiTheme="minorHAnsi" w:hAnsiTheme="minorHAnsi" w:cstheme="minorHAnsi"/>
              </w:rPr>
              <w:t>.</w:t>
            </w:r>
          </w:p>
          <w:p w14:paraId="3ACAD76E" w14:textId="504E6CD3" w:rsidR="00F36C58" w:rsidRPr="00C91778" w:rsidRDefault="00082137" w:rsidP="00A72055">
            <w:pPr>
              <w:jc w:val="both"/>
              <w:rPr>
                <w:rFonts w:eastAsia="Times New Roman" w:cstheme="minorHAnsi"/>
                <w:b/>
                <w:bCs/>
                <w:lang w:eastAsia="es-ES"/>
              </w:rPr>
            </w:pPr>
            <w:r w:rsidRPr="00C91778">
              <w:rPr>
                <w:rFonts w:eastAsia="Times New Roman" w:cstheme="minorHAnsi"/>
                <w:b/>
                <w:bCs/>
                <w:lang w:eastAsia="es-ES"/>
              </w:rPr>
              <w:t>3</w:t>
            </w:r>
            <w:r w:rsidR="00F36C58" w:rsidRPr="00C91778">
              <w:rPr>
                <w:rFonts w:eastAsia="Times New Roman" w:cstheme="minorHAnsi"/>
                <w:b/>
                <w:bCs/>
                <w:lang w:eastAsia="es-ES"/>
              </w:rPr>
              <w:t xml:space="preserve">.- </w:t>
            </w:r>
            <w:r w:rsidR="005B00B4" w:rsidRPr="00C91778">
              <w:rPr>
                <w:rFonts w:eastAsia="Times New Roman" w:cstheme="minorHAnsi"/>
                <w:b/>
                <w:bCs/>
                <w:lang w:eastAsia="es-ES"/>
              </w:rPr>
              <w:t>Renuncia anticipada a la condición de concejal y toma de posesión de concejal sustituto</w:t>
            </w:r>
            <w:r w:rsidR="00F36C58" w:rsidRPr="00C91778">
              <w:rPr>
                <w:rFonts w:eastAsia="Times New Roman" w:cstheme="minorHAnsi"/>
                <w:b/>
                <w:bCs/>
                <w:lang w:eastAsia="es-ES"/>
              </w:rPr>
              <w:t>.</w:t>
            </w:r>
          </w:p>
          <w:p w14:paraId="7B530A10" w14:textId="77777777" w:rsidR="00F36C58" w:rsidRPr="00C91778" w:rsidRDefault="00F36C58" w:rsidP="00A72055">
            <w:pPr>
              <w:jc w:val="both"/>
              <w:rPr>
                <w:rFonts w:eastAsia="Times New Roman" w:cstheme="minorHAnsi"/>
                <w:lang w:eastAsia="es-ES"/>
              </w:rPr>
            </w:pPr>
          </w:p>
          <w:p w14:paraId="395CFADD" w14:textId="1007C586" w:rsidR="00A54A10" w:rsidRPr="00C91778" w:rsidRDefault="00A54A10" w:rsidP="00A54A10">
            <w:pPr>
              <w:pStyle w:val="TableParagraph"/>
              <w:ind w:left="0" w:right="198"/>
              <w:jc w:val="both"/>
              <w:rPr>
                <w:rFonts w:asciiTheme="minorHAnsi" w:hAnsiTheme="minorHAnsi" w:cstheme="minorHAnsi"/>
                <w:b/>
              </w:rPr>
            </w:pPr>
            <w:r w:rsidRPr="00C91778">
              <w:rPr>
                <w:rFonts w:asciiTheme="minorHAnsi" w:hAnsiTheme="minorHAnsi" w:cstheme="minorHAnsi"/>
                <w:bCs/>
              </w:rPr>
              <w:t>Leído ante el pleno escrito de dimisión del concejal Xabier Aguerre Damboriena con el número de registro de entrada 2024-E-RC-25</w:t>
            </w:r>
            <w:r w:rsidR="00B16411" w:rsidRPr="00C91778">
              <w:rPr>
                <w:rFonts w:asciiTheme="minorHAnsi" w:hAnsiTheme="minorHAnsi" w:cstheme="minorHAnsi"/>
                <w:bCs/>
              </w:rPr>
              <w:t>8, v</w:t>
            </w:r>
            <w:r w:rsidRPr="00C91778">
              <w:rPr>
                <w:rFonts w:asciiTheme="minorHAnsi" w:hAnsiTheme="minorHAnsi" w:cstheme="minorHAnsi"/>
                <w:bCs/>
              </w:rPr>
              <w:t xml:space="preserve">isto posteriormente el informe </w:t>
            </w:r>
            <w:r w:rsidRPr="00C91778">
              <w:rPr>
                <w:rFonts w:asciiTheme="minorHAnsi" w:hAnsiTheme="minorHAnsi" w:cstheme="minorHAnsi"/>
                <w:bCs/>
              </w:rPr>
              <w:lastRenderedPageBreak/>
              <w:t xml:space="preserve">jurídico que obra en el expediente y de acuerdo con los artículos 9 del Reglamento de Organización, Funcionamiento y Régimen Jurídico de las Entidades Locales aprobado por Real Decreto 2568/1986 de 26 de noviembre y el artículo 182 de la Ley Orgánica 5/1985, de 19 de junio, de Régimen Electoral General, </w:t>
            </w:r>
            <w:r w:rsidRPr="00C91778">
              <w:rPr>
                <w:rFonts w:asciiTheme="minorHAnsi" w:hAnsiTheme="minorHAnsi" w:cstheme="minorHAnsi"/>
                <w:b/>
              </w:rPr>
              <w:t>se</w:t>
            </w:r>
            <w:r w:rsidRPr="00C91778">
              <w:rPr>
                <w:rFonts w:asciiTheme="minorHAnsi" w:hAnsiTheme="minorHAnsi" w:cstheme="minorHAnsi"/>
                <w:b/>
                <w:spacing w:val="-4"/>
              </w:rPr>
              <w:t xml:space="preserve"> </w:t>
            </w:r>
            <w:r w:rsidRPr="00C91778">
              <w:rPr>
                <w:rFonts w:asciiTheme="minorHAnsi" w:hAnsiTheme="minorHAnsi" w:cstheme="minorHAnsi"/>
                <w:b/>
              </w:rPr>
              <w:t>acuerda</w:t>
            </w:r>
            <w:r w:rsidRPr="00C91778">
              <w:rPr>
                <w:rFonts w:asciiTheme="minorHAnsi" w:hAnsiTheme="minorHAnsi" w:cstheme="minorHAnsi"/>
                <w:b/>
                <w:spacing w:val="-3"/>
              </w:rPr>
              <w:t xml:space="preserve"> </w:t>
            </w:r>
            <w:r w:rsidRPr="00C91778">
              <w:rPr>
                <w:rFonts w:asciiTheme="minorHAnsi" w:hAnsiTheme="minorHAnsi" w:cstheme="minorHAnsi"/>
                <w:b/>
              </w:rPr>
              <w:t>por</w:t>
            </w:r>
            <w:r w:rsidRPr="00C91778">
              <w:rPr>
                <w:rFonts w:asciiTheme="minorHAnsi" w:hAnsiTheme="minorHAnsi" w:cstheme="minorHAnsi"/>
                <w:b/>
                <w:spacing w:val="-5"/>
              </w:rPr>
              <w:t xml:space="preserve"> </w:t>
            </w:r>
            <w:r w:rsidRPr="00C91778">
              <w:rPr>
                <w:rFonts w:asciiTheme="minorHAnsi" w:hAnsiTheme="minorHAnsi" w:cstheme="minorHAnsi"/>
                <w:b/>
              </w:rPr>
              <w:t>unanimidad,</w:t>
            </w:r>
          </w:p>
          <w:p w14:paraId="017CD248" w14:textId="77777777" w:rsidR="00A54A10" w:rsidRPr="00C91778" w:rsidRDefault="00A54A10" w:rsidP="00A54A10">
            <w:pPr>
              <w:pStyle w:val="Prrafodelista"/>
              <w:widowControl w:val="0"/>
              <w:numPr>
                <w:ilvl w:val="0"/>
                <w:numId w:val="19"/>
              </w:numPr>
              <w:autoSpaceDE w:val="0"/>
              <w:autoSpaceDN w:val="0"/>
              <w:spacing w:before="120" w:after="120"/>
              <w:contextualSpacing w:val="0"/>
              <w:jc w:val="both"/>
              <w:rPr>
                <w:rFonts w:cstheme="minorHAnsi"/>
              </w:rPr>
            </w:pPr>
            <w:r w:rsidRPr="00C91778">
              <w:rPr>
                <w:rFonts w:cstheme="minorHAnsi"/>
              </w:rPr>
              <w:t>Aceptar la renuncia anticipada a la condición de concejal de Xabier Aguerre Damboriena quien deja de ser concejal.</w:t>
            </w:r>
            <w:r w:rsidRPr="00C91778">
              <w:rPr>
                <w:rFonts w:cstheme="minorHAnsi"/>
                <w:bCs/>
                <w:spacing w:val="3"/>
                <w:lang w:val="es-ES_tradnl"/>
              </w:rPr>
              <w:t xml:space="preserve"> </w:t>
            </w:r>
          </w:p>
          <w:p w14:paraId="32DD5F87" w14:textId="079FAF7D" w:rsidR="00A54A10" w:rsidRPr="00C91778" w:rsidRDefault="00A54A10" w:rsidP="00A54A10">
            <w:pPr>
              <w:pStyle w:val="Prrafodelista"/>
              <w:widowControl w:val="0"/>
              <w:numPr>
                <w:ilvl w:val="0"/>
                <w:numId w:val="19"/>
              </w:numPr>
              <w:autoSpaceDE w:val="0"/>
              <w:autoSpaceDN w:val="0"/>
              <w:spacing w:before="120" w:after="120"/>
              <w:contextualSpacing w:val="0"/>
              <w:jc w:val="both"/>
              <w:rPr>
                <w:rFonts w:cstheme="minorHAnsi"/>
                <w:bCs/>
                <w:spacing w:val="3"/>
                <w:lang w:val="es-ES_tradnl"/>
              </w:rPr>
            </w:pPr>
            <w:r w:rsidRPr="00C91778">
              <w:rPr>
                <w:rFonts w:cstheme="minorHAnsi"/>
                <w:bCs/>
                <w:spacing w:val="3"/>
                <w:lang w:val="es-ES_tradnl"/>
              </w:rPr>
              <w:t>Comunicar este Acuerdo a la Junta Electoral para que remita las credenciales del siguiente en la lista de los que concurrieron a las últimas elecciones municipales, para que pueda tomar posesión de su cargo.</w:t>
            </w:r>
          </w:p>
          <w:p w14:paraId="71A69EEC" w14:textId="77777777" w:rsidR="00A54A10" w:rsidRPr="00C91778" w:rsidRDefault="00A54A10" w:rsidP="00A54A10">
            <w:pPr>
              <w:pStyle w:val="TableParagraph"/>
              <w:ind w:left="45" w:right="22"/>
              <w:jc w:val="both"/>
              <w:rPr>
                <w:rFonts w:asciiTheme="minorHAnsi" w:hAnsiTheme="minorHAnsi" w:cstheme="minorHAnsi"/>
                <w:bCs/>
                <w:spacing w:val="3"/>
              </w:rPr>
            </w:pPr>
            <w:r w:rsidRPr="00C91778">
              <w:rPr>
                <w:rFonts w:asciiTheme="minorHAnsi" w:hAnsiTheme="minorHAnsi" w:cstheme="minorHAnsi"/>
                <w:bCs/>
                <w:spacing w:val="3"/>
                <w:lang w:val="es-ES_tradnl"/>
              </w:rPr>
              <w:t>En el caso de que, de acuerdo con el procedimiento anterior, no quedasen posibles candidatos o suplentes a nombrar, las vacantes serán cubiertas por cualquier ciudadano mayor de edad que no esté incurso en causa de inelegibilidad.</w:t>
            </w:r>
          </w:p>
          <w:p w14:paraId="202BBE9E" w14:textId="77777777" w:rsidR="00A54A10" w:rsidRPr="00C91778" w:rsidRDefault="00A54A10" w:rsidP="00A54A10">
            <w:pPr>
              <w:pStyle w:val="TableParagraph"/>
              <w:ind w:left="45" w:right="22"/>
              <w:jc w:val="both"/>
              <w:rPr>
                <w:rFonts w:asciiTheme="minorHAnsi" w:hAnsiTheme="minorHAnsi" w:cstheme="minorHAnsi"/>
                <w:bCs/>
                <w:spacing w:val="3"/>
                <w:lang w:val="es-ES_tradnl"/>
              </w:rPr>
            </w:pPr>
            <w:r w:rsidRPr="00C91778">
              <w:rPr>
                <w:rFonts w:asciiTheme="minorHAnsi" w:hAnsiTheme="minorHAnsi" w:cstheme="minorHAnsi"/>
                <w:bCs/>
                <w:spacing w:val="3"/>
                <w:lang w:val="es-ES_tradnl"/>
              </w:rPr>
              <w:t>Estos suplentes serán designados por el partido, coalición, federación o agrupación de electores cuyos concejales hubiesen de ser sustituidos y previa toma de conocimiento por parte del pleno de la entidad local, se comunicará a la Junta Electoral correspondiente, a efectos de la expedición de la oportuna credencial. En este caso, no podrán ser designadas aquellas personas que, habiendo sido candidatos o suplentes en aquella lista, hubieran renunciado al cargo anteriormente.</w:t>
            </w:r>
          </w:p>
          <w:p w14:paraId="7AF1DBBC" w14:textId="77777777" w:rsidR="00FE4911" w:rsidRPr="00C91778" w:rsidRDefault="00FE4911" w:rsidP="00A54A10">
            <w:pPr>
              <w:pStyle w:val="TableParagraph"/>
              <w:ind w:left="45" w:right="22"/>
              <w:jc w:val="both"/>
              <w:rPr>
                <w:rFonts w:asciiTheme="minorHAnsi" w:hAnsiTheme="minorHAnsi" w:cstheme="minorHAnsi"/>
                <w:bCs/>
                <w:spacing w:val="3"/>
              </w:rPr>
            </w:pPr>
          </w:p>
          <w:p w14:paraId="493C890B" w14:textId="77777777" w:rsidR="00A54A10" w:rsidRDefault="00A54A10" w:rsidP="00A54A10">
            <w:pPr>
              <w:pStyle w:val="TableParagraph"/>
              <w:ind w:left="45" w:right="22"/>
              <w:jc w:val="both"/>
              <w:rPr>
                <w:rFonts w:asciiTheme="minorHAnsi" w:hAnsiTheme="minorHAnsi" w:cstheme="minorHAnsi"/>
                <w:bCs/>
                <w:spacing w:val="3"/>
                <w:lang w:val="es-ES_tradnl"/>
              </w:rPr>
            </w:pPr>
            <w:r w:rsidRPr="00C91778">
              <w:rPr>
                <w:rFonts w:asciiTheme="minorHAnsi" w:hAnsiTheme="minorHAnsi" w:cstheme="minorHAnsi"/>
                <w:bCs/>
                <w:spacing w:val="3"/>
                <w:lang w:val="es-ES_tradnl"/>
              </w:rPr>
              <w:t>Recibida la credencial, se dará la toma de posesión ante el pleno del Ayuntamiento.</w:t>
            </w:r>
          </w:p>
          <w:p w14:paraId="287D9A46" w14:textId="77777777" w:rsidR="00C91778" w:rsidRPr="00C91778" w:rsidRDefault="00C91778" w:rsidP="00A54A10">
            <w:pPr>
              <w:pStyle w:val="TableParagraph"/>
              <w:ind w:left="45" w:right="22"/>
              <w:jc w:val="both"/>
              <w:rPr>
                <w:rFonts w:asciiTheme="minorHAnsi" w:hAnsiTheme="minorHAnsi" w:cstheme="minorHAnsi"/>
                <w:bCs/>
                <w:spacing w:val="3"/>
                <w:lang w:val="es-ES_tradnl"/>
              </w:rPr>
            </w:pPr>
          </w:p>
          <w:p w14:paraId="7CC150E3" w14:textId="2FACE06C" w:rsidR="00A54A10" w:rsidRPr="00C91778" w:rsidRDefault="00A54A10" w:rsidP="00584821">
            <w:pPr>
              <w:pStyle w:val="TableParagraph"/>
              <w:numPr>
                <w:ilvl w:val="0"/>
                <w:numId w:val="19"/>
              </w:numPr>
              <w:jc w:val="both"/>
              <w:rPr>
                <w:rFonts w:asciiTheme="minorHAnsi" w:hAnsiTheme="minorHAnsi" w:cstheme="minorHAnsi"/>
              </w:rPr>
            </w:pPr>
            <w:r w:rsidRPr="00C91778">
              <w:rPr>
                <w:rFonts w:asciiTheme="minorHAnsi" w:hAnsiTheme="minorHAnsi" w:cstheme="minorHAnsi"/>
              </w:rPr>
              <w:t>Dar</w:t>
            </w:r>
            <w:r w:rsidRPr="00C91778">
              <w:rPr>
                <w:rFonts w:asciiTheme="minorHAnsi" w:hAnsiTheme="minorHAnsi" w:cstheme="minorHAnsi"/>
                <w:spacing w:val="1"/>
              </w:rPr>
              <w:t xml:space="preserve"> </w:t>
            </w:r>
            <w:r w:rsidRPr="00C91778">
              <w:rPr>
                <w:rFonts w:asciiTheme="minorHAnsi" w:hAnsiTheme="minorHAnsi" w:cstheme="minorHAnsi"/>
              </w:rPr>
              <w:t>cuenta</w:t>
            </w:r>
            <w:r w:rsidRPr="00C91778">
              <w:rPr>
                <w:rFonts w:asciiTheme="minorHAnsi" w:hAnsiTheme="minorHAnsi" w:cstheme="minorHAnsi"/>
                <w:spacing w:val="49"/>
              </w:rPr>
              <w:t xml:space="preserve"> </w:t>
            </w:r>
            <w:r w:rsidRPr="00C91778">
              <w:rPr>
                <w:rFonts w:asciiTheme="minorHAnsi" w:hAnsiTheme="minorHAnsi" w:cstheme="minorHAnsi"/>
              </w:rPr>
              <w:t>de este acuerdo</w:t>
            </w:r>
            <w:r w:rsidRPr="00C91778">
              <w:rPr>
                <w:rFonts w:asciiTheme="minorHAnsi" w:hAnsiTheme="minorHAnsi" w:cstheme="minorHAnsi"/>
                <w:spacing w:val="48"/>
              </w:rPr>
              <w:t xml:space="preserve"> </w:t>
            </w:r>
            <w:r w:rsidRPr="00C91778">
              <w:rPr>
                <w:rFonts w:asciiTheme="minorHAnsi" w:hAnsiTheme="minorHAnsi" w:cstheme="minorHAnsi"/>
              </w:rPr>
              <w:t>a Xabier Aguerre Damboriena.</w:t>
            </w:r>
          </w:p>
          <w:p w14:paraId="073AAF45" w14:textId="7FB852C7" w:rsidR="00A91E99" w:rsidRPr="00C91778" w:rsidRDefault="00FE4911" w:rsidP="008423A1">
            <w:pPr>
              <w:jc w:val="both"/>
              <w:rPr>
                <w:rFonts w:cstheme="minorHAnsi"/>
                <w:b/>
                <w:bCs/>
              </w:rPr>
            </w:pPr>
            <w:r w:rsidRPr="00C91778">
              <w:rPr>
                <w:rFonts w:cstheme="minorHAnsi"/>
                <w:b/>
                <w:bCs/>
              </w:rPr>
              <w:t>4</w:t>
            </w:r>
            <w:r w:rsidR="00DA5BA6" w:rsidRPr="00C91778">
              <w:rPr>
                <w:rFonts w:cstheme="minorHAnsi"/>
                <w:b/>
                <w:bCs/>
              </w:rPr>
              <w:t xml:space="preserve">.- </w:t>
            </w:r>
            <w:r w:rsidR="00A54A10" w:rsidRPr="00C91778">
              <w:rPr>
                <w:rFonts w:cstheme="minorHAnsi"/>
                <w:b/>
                <w:bCs/>
              </w:rPr>
              <w:t>Informativos</w:t>
            </w:r>
          </w:p>
          <w:p w14:paraId="6DA4C1CA" w14:textId="77777777" w:rsidR="00A91E99" w:rsidRPr="00C91778" w:rsidRDefault="00A91E99" w:rsidP="008423A1">
            <w:pPr>
              <w:jc w:val="both"/>
              <w:rPr>
                <w:rFonts w:cstheme="minorHAnsi"/>
                <w:b/>
                <w:bCs/>
              </w:rPr>
            </w:pPr>
          </w:p>
          <w:p w14:paraId="4C98A79C" w14:textId="4125BB3A" w:rsidR="00A13380" w:rsidRPr="00A13380" w:rsidRDefault="00A13380" w:rsidP="00A13380">
            <w:pPr>
              <w:jc w:val="both"/>
              <w:rPr>
                <w:rFonts w:cstheme="minorHAnsi"/>
              </w:rPr>
            </w:pPr>
            <w:r w:rsidRPr="00A13380">
              <w:rPr>
                <w:rFonts w:cstheme="minorHAnsi"/>
              </w:rPr>
              <w:t>RESOLUCIÓN 427 /2024, 23 de agosto, del Director</w:t>
            </w:r>
            <w:r w:rsidRPr="00C91778">
              <w:rPr>
                <w:rFonts w:cstheme="minorHAnsi"/>
              </w:rPr>
              <w:t xml:space="preserve"> </w:t>
            </w:r>
            <w:r w:rsidRPr="00A13380">
              <w:rPr>
                <w:rFonts w:cstheme="minorHAnsi"/>
              </w:rPr>
              <w:t>General de Administración Local y Despoblación, por la</w:t>
            </w:r>
            <w:r w:rsidRPr="00C91778">
              <w:rPr>
                <w:rFonts w:cstheme="minorHAnsi"/>
              </w:rPr>
              <w:t xml:space="preserve"> </w:t>
            </w:r>
            <w:r w:rsidRPr="00A13380">
              <w:rPr>
                <w:rFonts w:cstheme="minorHAnsi"/>
              </w:rPr>
              <w:t>que se reconoce y ordena el abono de la segunda</w:t>
            </w:r>
            <w:r w:rsidRPr="00C91778">
              <w:rPr>
                <w:rFonts w:cstheme="minorHAnsi"/>
              </w:rPr>
              <w:t xml:space="preserve"> </w:t>
            </w:r>
            <w:r w:rsidRPr="00A13380">
              <w:rPr>
                <w:rFonts w:cstheme="minorHAnsi"/>
              </w:rPr>
              <w:t>solución del ejercicio 2024 del Fondo de participación de</w:t>
            </w:r>
          </w:p>
          <w:p w14:paraId="0120EE2E" w14:textId="2BCBCA34" w:rsidR="00DD668E" w:rsidRPr="00C91778" w:rsidRDefault="00A13380" w:rsidP="00A13380">
            <w:pPr>
              <w:jc w:val="both"/>
              <w:rPr>
                <w:rFonts w:cstheme="minorHAnsi"/>
              </w:rPr>
            </w:pPr>
            <w:r w:rsidRPr="00A13380">
              <w:rPr>
                <w:rFonts w:cstheme="minorHAnsi"/>
              </w:rPr>
              <w:t>las entidades locales en los tributos de Navarra por</w:t>
            </w:r>
            <w:r w:rsidRPr="00C91778">
              <w:rPr>
                <w:rFonts w:cstheme="minorHAnsi"/>
              </w:rPr>
              <w:t xml:space="preserve"> transferencias corrientes.</w:t>
            </w:r>
          </w:p>
          <w:p w14:paraId="4676FBAD" w14:textId="77777777" w:rsidR="002E2093" w:rsidRPr="00C91778" w:rsidRDefault="002E2093" w:rsidP="00526472">
            <w:pPr>
              <w:autoSpaceDE w:val="0"/>
              <w:autoSpaceDN w:val="0"/>
              <w:adjustRightInd w:val="0"/>
              <w:jc w:val="both"/>
              <w:rPr>
                <w:rFonts w:cstheme="minorHAnsi"/>
              </w:rPr>
            </w:pPr>
          </w:p>
          <w:p w14:paraId="3054AAB4" w14:textId="52FA258C"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 xml:space="preserve">No habiendo más asuntos a tratar y siendo las </w:t>
            </w:r>
            <w:r w:rsidR="002E2093" w:rsidRPr="00C91778">
              <w:rPr>
                <w:rFonts w:asciiTheme="minorHAnsi" w:hAnsiTheme="minorHAnsi" w:cstheme="minorHAnsi"/>
                <w:sz w:val="22"/>
                <w:szCs w:val="22"/>
              </w:rPr>
              <w:t>09</w:t>
            </w:r>
            <w:r w:rsidRPr="00C91778">
              <w:rPr>
                <w:rFonts w:asciiTheme="minorHAnsi" w:hAnsiTheme="minorHAnsi" w:cstheme="minorHAnsi"/>
                <w:sz w:val="22"/>
                <w:szCs w:val="22"/>
              </w:rPr>
              <w:t>.</w:t>
            </w:r>
            <w:r w:rsidR="002E2093" w:rsidRPr="00C91778">
              <w:rPr>
                <w:rFonts w:asciiTheme="minorHAnsi" w:hAnsiTheme="minorHAnsi" w:cstheme="minorHAnsi"/>
                <w:sz w:val="22"/>
                <w:szCs w:val="22"/>
              </w:rPr>
              <w:t>3</w:t>
            </w:r>
            <w:r w:rsidR="00971189" w:rsidRPr="00C91778">
              <w:rPr>
                <w:rFonts w:asciiTheme="minorHAnsi" w:hAnsiTheme="minorHAnsi" w:cstheme="minorHAnsi"/>
                <w:sz w:val="22"/>
                <w:szCs w:val="22"/>
              </w:rPr>
              <w:t>0</w:t>
            </w:r>
            <w:r w:rsidRPr="00C91778">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Doy fe</w:t>
            </w:r>
          </w:p>
          <w:p w14:paraId="29FD9F93" w14:textId="43BF8644"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 xml:space="preserve">En Bertizarana a </w:t>
            </w:r>
            <w:r w:rsidR="001F057B" w:rsidRPr="00C91778">
              <w:rPr>
                <w:rFonts w:asciiTheme="minorHAnsi" w:hAnsiTheme="minorHAnsi" w:cstheme="minorHAnsi"/>
                <w:sz w:val="22"/>
                <w:szCs w:val="22"/>
              </w:rPr>
              <w:t>17</w:t>
            </w:r>
            <w:r w:rsidRPr="00C91778">
              <w:rPr>
                <w:rFonts w:asciiTheme="minorHAnsi" w:hAnsiTheme="minorHAnsi" w:cstheme="minorHAnsi"/>
                <w:sz w:val="22"/>
                <w:szCs w:val="22"/>
              </w:rPr>
              <w:t xml:space="preserve"> de </w:t>
            </w:r>
            <w:r w:rsidR="001F057B" w:rsidRPr="00C91778">
              <w:rPr>
                <w:rFonts w:asciiTheme="minorHAnsi" w:hAnsiTheme="minorHAnsi" w:cstheme="minorHAnsi"/>
                <w:sz w:val="22"/>
                <w:szCs w:val="22"/>
              </w:rPr>
              <w:t>septiembre</w:t>
            </w:r>
            <w:r w:rsidRPr="00C91778">
              <w:rPr>
                <w:rFonts w:asciiTheme="minorHAnsi" w:hAnsiTheme="minorHAnsi" w:cstheme="minorHAnsi"/>
                <w:sz w:val="22"/>
                <w:szCs w:val="22"/>
              </w:rPr>
              <w:t xml:space="preserve"> de 202</w:t>
            </w:r>
            <w:r w:rsidR="00CE3CE3" w:rsidRPr="00C91778">
              <w:rPr>
                <w:rFonts w:asciiTheme="minorHAnsi" w:hAnsiTheme="minorHAnsi" w:cstheme="minorHAnsi"/>
                <w:sz w:val="22"/>
                <w:szCs w:val="22"/>
              </w:rPr>
              <w:t>4</w:t>
            </w:r>
            <w:r w:rsidRPr="00C91778">
              <w:rPr>
                <w:rFonts w:asciiTheme="minorHAnsi" w:hAnsiTheme="minorHAnsi" w:cstheme="minorHAnsi"/>
                <w:sz w:val="22"/>
                <w:szCs w:val="22"/>
              </w:rPr>
              <w:t xml:space="preserve">. </w:t>
            </w:r>
          </w:p>
          <w:p w14:paraId="01DF9D5A" w14:textId="622459F2"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C91778">
              <w:rPr>
                <w:rFonts w:asciiTheme="minorHAnsi" w:hAnsiTheme="minorHAnsi" w:cstheme="minorHAnsi"/>
                <w:b/>
                <w:sz w:val="22"/>
                <w:szCs w:val="22"/>
              </w:rPr>
              <w:t xml:space="preserve">EL ALCALDE. - </w:t>
            </w:r>
            <w:r w:rsidRPr="00C91778">
              <w:rPr>
                <w:rFonts w:asciiTheme="minorHAnsi" w:hAnsiTheme="minorHAnsi" w:cstheme="minorHAnsi"/>
                <w:b/>
                <w:sz w:val="22"/>
                <w:szCs w:val="22"/>
              </w:rPr>
              <w:tab/>
            </w:r>
            <w:r w:rsidRPr="00C91778">
              <w:rPr>
                <w:rFonts w:asciiTheme="minorHAnsi" w:hAnsiTheme="minorHAnsi" w:cstheme="minorHAnsi"/>
                <w:b/>
                <w:sz w:val="22"/>
                <w:szCs w:val="22"/>
              </w:rPr>
              <w:tab/>
              <w:t>LA SECRETARIA. -</w:t>
            </w:r>
          </w:p>
          <w:p w14:paraId="7AA43C17" w14:textId="77777777" w:rsidR="00DA5BA6" w:rsidRPr="00C91778" w:rsidRDefault="00DA5BA6" w:rsidP="00DA5BA6">
            <w:pPr>
              <w:jc w:val="both"/>
              <w:rPr>
                <w:rFonts w:cstheme="minorHAnsi"/>
              </w:rPr>
            </w:pPr>
          </w:p>
          <w:p w14:paraId="26145EF4" w14:textId="77777777" w:rsidR="00DA5BA6" w:rsidRPr="00C91778" w:rsidRDefault="00DA5BA6" w:rsidP="00DA5BA6">
            <w:pPr>
              <w:jc w:val="both"/>
              <w:rPr>
                <w:rFonts w:cstheme="minorHAnsi"/>
              </w:rPr>
            </w:pPr>
          </w:p>
        </w:tc>
      </w:tr>
      <w:tr w:rsidR="00DA5BA6" w:rsidRPr="00C91778" w14:paraId="3CC04CC8" w14:textId="77777777" w:rsidTr="00F82FE6">
        <w:tc>
          <w:tcPr>
            <w:tcW w:w="4247" w:type="dxa"/>
          </w:tcPr>
          <w:p w14:paraId="46A0C281" w14:textId="77777777" w:rsidR="00DA5BA6" w:rsidRPr="00C476C8" w:rsidRDefault="00DA5BA6" w:rsidP="00DA5BA6">
            <w:pPr>
              <w:jc w:val="both"/>
              <w:rPr>
                <w:rFonts w:cstheme="minorHAnsi"/>
                <w:b/>
                <w:noProof/>
                <w:lang w:val="eu-ES" w:eastAsia="es-ES"/>
              </w:rPr>
            </w:pPr>
          </w:p>
        </w:tc>
        <w:tc>
          <w:tcPr>
            <w:tcW w:w="4247" w:type="dxa"/>
          </w:tcPr>
          <w:p w14:paraId="324AD000" w14:textId="2583A6BF" w:rsidR="00DA5BA6" w:rsidRPr="00C91778" w:rsidRDefault="00DA5BA6" w:rsidP="00DA5BA6">
            <w:pPr>
              <w:jc w:val="both"/>
              <w:rPr>
                <w:rFonts w:cstheme="minorHAnsi"/>
                <w:b/>
                <w:noProof/>
                <w:lang w:eastAsia="es-ES"/>
              </w:rPr>
            </w:pPr>
          </w:p>
        </w:tc>
      </w:tr>
    </w:tbl>
    <w:p w14:paraId="7094C033" w14:textId="77777777" w:rsidR="006A5A22" w:rsidRPr="00C91778" w:rsidRDefault="006A5A22" w:rsidP="00970BD9">
      <w:pPr>
        <w:spacing w:after="0" w:line="240" w:lineRule="auto"/>
        <w:jc w:val="both"/>
        <w:rPr>
          <w:rFonts w:cstheme="minorHAnsi"/>
        </w:rPr>
      </w:pPr>
    </w:p>
    <w:sectPr w:rsidR="006A5A22" w:rsidRPr="00C91778"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B841" w14:textId="77777777" w:rsidR="008D3EAB" w:rsidRDefault="008D3EAB" w:rsidP="006A0565">
      <w:pPr>
        <w:spacing w:after="0" w:line="240" w:lineRule="auto"/>
      </w:pPr>
      <w:r>
        <w:separator/>
      </w:r>
    </w:p>
  </w:endnote>
  <w:endnote w:type="continuationSeparator" w:id="0">
    <w:p w14:paraId="4B7BE84B" w14:textId="77777777" w:rsidR="008D3EAB" w:rsidRDefault="008D3EAB"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4DAC7" w14:textId="77777777" w:rsidR="008D3EAB" w:rsidRDefault="008D3EAB" w:rsidP="006A0565">
      <w:pPr>
        <w:spacing w:after="0" w:line="240" w:lineRule="auto"/>
      </w:pPr>
      <w:r>
        <w:separator/>
      </w:r>
    </w:p>
  </w:footnote>
  <w:footnote w:type="continuationSeparator" w:id="0">
    <w:p w14:paraId="2A116EF9" w14:textId="77777777" w:rsidR="008D3EAB" w:rsidRDefault="008D3EAB"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88087655"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6077A6"/>
    <w:multiLevelType w:val="hybridMultilevel"/>
    <w:tmpl w:val="9086D00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12" w15:restartNumberingAfterBreak="0">
    <w:nsid w:val="52972BD8"/>
    <w:multiLevelType w:val="hybridMultilevel"/>
    <w:tmpl w:val="D504B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890EC9"/>
    <w:multiLevelType w:val="hybridMultilevel"/>
    <w:tmpl w:val="56F69DE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1B77AD"/>
    <w:multiLevelType w:val="hybridMultilevel"/>
    <w:tmpl w:val="0DBA09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8"/>
  </w:num>
  <w:num w:numId="2" w16cid:durableId="1872718198">
    <w:abstractNumId w:val="0"/>
  </w:num>
  <w:num w:numId="3" w16cid:durableId="1399356979">
    <w:abstractNumId w:val="1"/>
  </w:num>
  <w:num w:numId="4" w16cid:durableId="2009943113">
    <w:abstractNumId w:val="16"/>
  </w:num>
  <w:num w:numId="5" w16cid:durableId="1762942908">
    <w:abstractNumId w:val="3"/>
  </w:num>
  <w:num w:numId="6" w16cid:durableId="475487699">
    <w:abstractNumId w:val="4"/>
  </w:num>
  <w:num w:numId="7" w16cid:durableId="361514137">
    <w:abstractNumId w:val="5"/>
  </w:num>
  <w:num w:numId="8" w16cid:durableId="15737711">
    <w:abstractNumId w:val="13"/>
  </w:num>
  <w:num w:numId="9" w16cid:durableId="424378002">
    <w:abstractNumId w:val="17"/>
  </w:num>
  <w:num w:numId="10" w16cid:durableId="330261416">
    <w:abstractNumId w:val="2"/>
  </w:num>
  <w:num w:numId="11" w16cid:durableId="1802261204">
    <w:abstractNumId w:val="11"/>
  </w:num>
  <w:num w:numId="12" w16cid:durableId="1624724116">
    <w:abstractNumId w:val="14"/>
  </w:num>
  <w:num w:numId="13" w16cid:durableId="398670151">
    <w:abstractNumId w:val="15"/>
  </w:num>
  <w:num w:numId="14" w16cid:durableId="394428067">
    <w:abstractNumId w:val="20"/>
  </w:num>
  <w:num w:numId="15" w16cid:durableId="1181041997">
    <w:abstractNumId w:val="9"/>
  </w:num>
  <w:num w:numId="16" w16cid:durableId="236983457">
    <w:abstractNumId w:val="7"/>
  </w:num>
  <w:num w:numId="17" w16cid:durableId="1293052461">
    <w:abstractNumId w:val="6"/>
  </w:num>
  <w:num w:numId="18" w16cid:durableId="654185848">
    <w:abstractNumId w:val="10"/>
  </w:num>
  <w:num w:numId="19" w16cid:durableId="1463886956">
    <w:abstractNumId w:val="12"/>
  </w:num>
  <w:num w:numId="20" w16cid:durableId="1446730852">
    <w:abstractNumId w:val="18"/>
  </w:num>
  <w:num w:numId="21" w16cid:durableId="90972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130"/>
    <w:rsid w:val="000323CE"/>
    <w:rsid w:val="000336DE"/>
    <w:rsid w:val="00033D44"/>
    <w:rsid w:val="00036E9D"/>
    <w:rsid w:val="0004201F"/>
    <w:rsid w:val="00043827"/>
    <w:rsid w:val="00045F98"/>
    <w:rsid w:val="00046A12"/>
    <w:rsid w:val="000503D1"/>
    <w:rsid w:val="00056DE3"/>
    <w:rsid w:val="000571B6"/>
    <w:rsid w:val="000610C0"/>
    <w:rsid w:val="00061EE7"/>
    <w:rsid w:val="00062C5C"/>
    <w:rsid w:val="00063310"/>
    <w:rsid w:val="00063590"/>
    <w:rsid w:val="00064BF9"/>
    <w:rsid w:val="000660A4"/>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41E7"/>
    <w:rsid w:val="00085C56"/>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391E"/>
    <w:rsid w:val="001444F4"/>
    <w:rsid w:val="001448CB"/>
    <w:rsid w:val="00145A2C"/>
    <w:rsid w:val="00146FF3"/>
    <w:rsid w:val="00152C05"/>
    <w:rsid w:val="00153086"/>
    <w:rsid w:val="00156C7A"/>
    <w:rsid w:val="001603BE"/>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924"/>
    <w:rsid w:val="00197D5F"/>
    <w:rsid w:val="001A03D4"/>
    <w:rsid w:val="001A1B64"/>
    <w:rsid w:val="001A22C7"/>
    <w:rsid w:val="001A43EA"/>
    <w:rsid w:val="001A7CC3"/>
    <w:rsid w:val="001B2FCE"/>
    <w:rsid w:val="001B32EC"/>
    <w:rsid w:val="001B439C"/>
    <w:rsid w:val="001B44A7"/>
    <w:rsid w:val="001B5172"/>
    <w:rsid w:val="001B6273"/>
    <w:rsid w:val="001B7320"/>
    <w:rsid w:val="001C1600"/>
    <w:rsid w:val="001C23B8"/>
    <w:rsid w:val="001C3501"/>
    <w:rsid w:val="001C7D1D"/>
    <w:rsid w:val="001D0A00"/>
    <w:rsid w:val="001D499F"/>
    <w:rsid w:val="001D4CDE"/>
    <w:rsid w:val="001D7FF4"/>
    <w:rsid w:val="001E3463"/>
    <w:rsid w:val="001F057B"/>
    <w:rsid w:val="001F0928"/>
    <w:rsid w:val="001F0C58"/>
    <w:rsid w:val="001F293D"/>
    <w:rsid w:val="001F2F4C"/>
    <w:rsid w:val="001F332F"/>
    <w:rsid w:val="001F4549"/>
    <w:rsid w:val="00200D19"/>
    <w:rsid w:val="002054F1"/>
    <w:rsid w:val="0021129A"/>
    <w:rsid w:val="00212A81"/>
    <w:rsid w:val="0021524C"/>
    <w:rsid w:val="0021548E"/>
    <w:rsid w:val="00215B15"/>
    <w:rsid w:val="00216CF0"/>
    <w:rsid w:val="0021710C"/>
    <w:rsid w:val="00221B98"/>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2E50"/>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2D48"/>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48E5"/>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97C"/>
    <w:rsid w:val="002E1D57"/>
    <w:rsid w:val="002E2093"/>
    <w:rsid w:val="002E3249"/>
    <w:rsid w:val="002E390A"/>
    <w:rsid w:val="002E45C6"/>
    <w:rsid w:val="002E6E3F"/>
    <w:rsid w:val="002F1D18"/>
    <w:rsid w:val="002F1F4B"/>
    <w:rsid w:val="002F53BC"/>
    <w:rsid w:val="002F7321"/>
    <w:rsid w:val="00304129"/>
    <w:rsid w:val="0030484C"/>
    <w:rsid w:val="003049AB"/>
    <w:rsid w:val="00305910"/>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86BC1"/>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3D4"/>
    <w:rsid w:val="00426736"/>
    <w:rsid w:val="004365C8"/>
    <w:rsid w:val="00437B1B"/>
    <w:rsid w:val="004418F7"/>
    <w:rsid w:val="00441E3D"/>
    <w:rsid w:val="004433BF"/>
    <w:rsid w:val="00446ACF"/>
    <w:rsid w:val="004520AB"/>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A7369"/>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007"/>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3A17"/>
    <w:rsid w:val="0052647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3D66"/>
    <w:rsid w:val="00564946"/>
    <w:rsid w:val="00570CAE"/>
    <w:rsid w:val="00571FD5"/>
    <w:rsid w:val="00573A94"/>
    <w:rsid w:val="00574A66"/>
    <w:rsid w:val="00580DC0"/>
    <w:rsid w:val="005823B3"/>
    <w:rsid w:val="005837DC"/>
    <w:rsid w:val="00583D86"/>
    <w:rsid w:val="00584821"/>
    <w:rsid w:val="00587677"/>
    <w:rsid w:val="00587CCD"/>
    <w:rsid w:val="00590EF6"/>
    <w:rsid w:val="00591757"/>
    <w:rsid w:val="00592134"/>
    <w:rsid w:val="00595D3C"/>
    <w:rsid w:val="00597CD2"/>
    <w:rsid w:val="005A0B81"/>
    <w:rsid w:val="005A1039"/>
    <w:rsid w:val="005A1AF5"/>
    <w:rsid w:val="005A4326"/>
    <w:rsid w:val="005A65EF"/>
    <w:rsid w:val="005A66F2"/>
    <w:rsid w:val="005B00B4"/>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0EB6"/>
    <w:rsid w:val="005F44D6"/>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27871"/>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5EE1"/>
    <w:rsid w:val="006C6613"/>
    <w:rsid w:val="006C67C5"/>
    <w:rsid w:val="006C6A5D"/>
    <w:rsid w:val="006C6BFE"/>
    <w:rsid w:val="006C6C41"/>
    <w:rsid w:val="006D0DCB"/>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05D85"/>
    <w:rsid w:val="007103FB"/>
    <w:rsid w:val="00710BFB"/>
    <w:rsid w:val="00711BAA"/>
    <w:rsid w:val="007129FB"/>
    <w:rsid w:val="0071321D"/>
    <w:rsid w:val="00713E9F"/>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0FEB"/>
    <w:rsid w:val="007C13C6"/>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AB"/>
    <w:rsid w:val="008D3EC4"/>
    <w:rsid w:val="008D40B2"/>
    <w:rsid w:val="008D5585"/>
    <w:rsid w:val="008D591C"/>
    <w:rsid w:val="008D6F9A"/>
    <w:rsid w:val="008E03B8"/>
    <w:rsid w:val="008E155B"/>
    <w:rsid w:val="008E2E77"/>
    <w:rsid w:val="008E4417"/>
    <w:rsid w:val="008E4C57"/>
    <w:rsid w:val="008E5CA5"/>
    <w:rsid w:val="008E679A"/>
    <w:rsid w:val="008F042E"/>
    <w:rsid w:val="00900077"/>
    <w:rsid w:val="00901AC3"/>
    <w:rsid w:val="00902D24"/>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4252"/>
    <w:rsid w:val="009455FC"/>
    <w:rsid w:val="00946D1C"/>
    <w:rsid w:val="00950A0F"/>
    <w:rsid w:val="00953C19"/>
    <w:rsid w:val="0095673D"/>
    <w:rsid w:val="00956CAC"/>
    <w:rsid w:val="00956ED9"/>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31AB"/>
    <w:rsid w:val="009E340C"/>
    <w:rsid w:val="009E3C04"/>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3380"/>
    <w:rsid w:val="00A14E4A"/>
    <w:rsid w:val="00A156B1"/>
    <w:rsid w:val="00A23F12"/>
    <w:rsid w:val="00A247EB"/>
    <w:rsid w:val="00A27F28"/>
    <w:rsid w:val="00A31E0B"/>
    <w:rsid w:val="00A3203C"/>
    <w:rsid w:val="00A33E4F"/>
    <w:rsid w:val="00A3563A"/>
    <w:rsid w:val="00A36144"/>
    <w:rsid w:val="00A36A66"/>
    <w:rsid w:val="00A36E57"/>
    <w:rsid w:val="00A370EE"/>
    <w:rsid w:val="00A373C0"/>
    <w:rsid w:val="00A40C08"/>
    <w:rsid w:val="00A41B99"/>
    <w:rsid w:val="00A4497F"/>
    <w:rsid w:val="00A52405"/>
    <w:rsid w:val="00A525D6"/>
    <w:rsid w:val="00A54114"/>
    <w:rsid w:val="00A54A10"/>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87FAC"/>
    <w:rsid w:val="00A91E99"/>
    <w:rsid w:val="00A970C2"/>
    <w:rsid w:val="00AA1E29"/>
    <w:rsid w:val="00AA439B"/>
    <w:rsid w:val="00AA49A9"/>
    <w:rsid w:val="00AA6CAC"/>
    <w:rsid w:val="00AA6D5A"/>
    <w:rsid w:val="00AB173D"/>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2389"/>
    <w:rsid w:val="00AE5004"/>
    <w:rsid w:val="00AE59C2"/>
    <w:rsid w:val="00AE6106"/>
    <w:rsid w:val="00AE7F68"/>
    <w:rsid w:val="00AF15EC"/>
    <w:rsid w:val="00AF4511"/>
    <w:rsid w:val="00AF614A"/>
    <w:rsid w:val="00AF75CD"/>
    <w:rsid w:val="00B02BBA"/>
    <w:rsid w:val="00B055FB"/>
    <w:rsid w:val="00B10E7D"/>
    <w:rsid w:val="00B144B5"/>
    <w:rsid w:val="00B146DD"/>
    <w:rsid w:val="00B14740"/>
    <w:rsid w:val="00B153A9"/>
    <w:rsid w:val="00B15B6E"/>
    <w:rsid w:val="00B1637A"/>
    <w:rsid w:val="00B16411"/>
    <w:rsid w:val="00B16801"/>
    <w:rsid w:val="00B17DDB"/>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783"/>
    <w:rsid w:val="00BD2FEC"/>
    <w:rsid w:val="00BD6E42"/>
    <w:rsid w:val="00BE1FC5"/>
    <w:rsid w:val="00BE4BC8"/>
    <w:rsid w:val="00BE7F2E"/>
    <w:rsid w:val="00BF04F7"/>
    <w:rsid w:val="00BF0E6D"/>
    <w:rsid w:val="00BF23C2"/>
    <w:rsid w:val="00BF2515"/>
    <w:rsid w:val="00BF4546"/>
    <w:rsid w:val="00BF4976"/>
    <w:rsid w:val="00BF5B21"/>
    <w:rsid w:val="00C00753"/>
    <w:rsid w:val="00C047F8"/>
    <w:rsid w:val="00C06567"/>
    <w:rsid w:val="00C06BEC"/>
    <w:rsid w:val="00C06F6D"/>
    <w:rsid w:val="00C15865"/>
    <w:rsid w:val="00C209B0"/>
    <w:rsid w:val="00C24E8C"/>
    <w:rsid w:val="00C2684B"/>
    <w:rsid w:val="00C2698B"/>
    <w:rsid w:val="00C278E8"/>
    <w:rsid w:val="00C32B68"/>
    <w:rsid w:val="00C34E1C"/>
    <w:rsid w:val="00C36248"/>
    <w:rsid w:val="00C36495"/>
    <w:rsid w:val="00C36D77"/>
    <w:rsid w:val="00C37E08"/>
    <w:rsid w:val="00C4026B"/>
    <w:rsid w:val="00C4027E"/>
    <w:rsid w:val="00C409DA"/>
    <w:rsid w:val="00C41CBD"/>
    <w:rsid w:val="00C4267F"/>
    <w:rsid w:val="00C42D25"/>
    <w:rsid w:val="00C43A36"/>
    <w:rsid w:val="00C45ADC"/>
    <w:rsid w:val="00C4717D"/>
    <w:rsid w:val="00C476C8"/>
    <w:rsid w:val="00C511D7"/>
    <w:rsid w:val="00C52F1D"/>
    <w:rsid w:val="00C539FE"/>
    <w:rsid w:val="00C53E53"/>
    <w:rsid w:val="00C53F80"/>
    <w:rsid w:val="00C57C4F"/>
    <w:rsid w:val="00C611A1"/>
    <w:rsid w:val="00C6179D"/>
    <w:rsid w:val="00C64549"/>
    <w:rsid w:val="00C64A64"/>
    <w:rsid w:val="00C66050"/>
    <w:rsid w:val="00C67362"/>
    <w:rsid w:val="00C673B2"/>
    <w:rsid w:val="00C67CD0"/>
    <w:rsid w:val="00C7209F"/>
    <w:rsid w:val="00C7312C"/>
    <w:rsid w:val="00C75CC2"/>
    <w:rsid w:val="00C77319"/>
    <w:rsid w:val="00C776EB"/>
    <w:rsid w:val="00C8051B"/>
    <w:rsid w:val="00C813A9"/>
    <w:rsid w:val="00C81641"/>
    <w:rsid w:val="00C82546"/>
    <w:rsid w:val="00C8429E"/>
    <w:rsid w:val="00C90B21"/>
    <w:rsid w:val="00C91280"/>
    <w:rsid w:val="00C91778"/>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2382"/>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3438"/>
    <w:rsid w:val="00D14396"/>
    <w:rsid w:val="00D20891"/>
    <w:rsid w:val="00D20A52"/>
    <w:rsid w:val="00D20FA7"/>
    <w:rsid w:val="00D21231"/>
    <w:rsid w:val="00D21402"/>
    <w:rsid w:val="00D21483"/>
    <w:rsid w:val="00D2153A"/>
    <w:rsid w:val="00D22590"/>
    <w:rsid w:val="00D24BB6"/>
    <w:rsid w:val="00D24F2F"/>
    <w:rsid w:val="00D2576A"/>
    <w:rsid w:val="00D259E0"/>
    <w:rsid w:val="00D25D43"/>
    <w:rsid w:val="00D275F8"/>
    <w:rsid w:val="00D27DE8"/>
    <w:rsid w:val="00D27E2E"/>
    <w:rsid w:val="00D27EC9"/>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2BF0"/>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2491"/>
    <w:rsid w:val="00DF4C69"/>
    <w:rsid w:val="00DF575A"/>
    <w:rsid w:val="00DF60CB"/>
    <w:rsid w:val="00DF69A2"/>
    <w:rsid w:val="00E00E62"/>
    <w:rsid w:val="00E012DD"/>
    <w:rsid w:val="00E029E9"/>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596F"/>
    <w:rsid w:val="00E76031"/>
    <w:rsid w:val="00E765CB"/>
    <w:rsid w:val="00E80642"/>
    <w:rsid w:val="00E80662"/>
    <w:rsid w:val="00E8162D"/>
    <w:rsid w:val="00E82784"/>
    <w:rsid w:val="00E8333D"/>
    <w:rsid w:val="00E8378B"/>
    <w:rsid w:val="00E85503"/>
    <w:rsid w:val="00E85629"/>
    <w:rsid w:val="00E8596C"/>
    <w:rsid w:val="00E8612E"/>
    <w:rsid w:val="00E876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64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2953"/>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E4911"/>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786</TotalTime>
  <Pages>7</Pages>
  <Words>2720</Words>
  <Characters>14960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191</cp:revision>
  <cp:lastPrinted>2023-05-26T11:47:00Z</cp:lastPrinted>
  <dcterms:created xsi:type="dcterms:W3CDTF">2023-05-26T08:20:00Z</dcterms:created>
  <dcterms:modified xsi:type="dcterms:W3CDTF">2024-09-17T12:14:00Z</dcterms:modified>
</cp:coreProperties>
</file>